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993302" w14:textId="1E407D84" w:rsidR="003B6241" w:rsidRDefault="003B6241" w:rsidP="003B6241">
      <w:pPr>
        <w:pStyle w:val="CRCoverPage"/>
        <w:tabs>
          <w:tab w:val="right" w:pos="9639"/>
          <w:tab w:val="right" w:pos="13323"/>
        </w:tabs>
        <w:spacing w:after="0"/>
        <w:rPr>
          <w:rFonts w:cs="Arial"/>
          <w:b/>
          <w:sz w:val="24"/>
          <w:szCs w:val="24"/>
        </w:rPr>
      </w:pPr>
      <w:bookmarkStart w:id="0" w:name="_Toc193024528"/>
      <w:r>
        <w:rPr>
          <w:rFonts w:cs="Arial"/>
          <w:b/>
          <w:bCs/>
          <w:sz w:val="24"/>
          <w:szCs w:val="24"/>
        </w:rPr>
        <w:t>3GPP TSG-RAN WG3 Meeting #120</w:t>
      </w:r>
      <w:r>
        <w:rPr>
          <w:rFonts w:cs="Arial"/>
          <w:b/>
          <w:sz w:val="24"/>
          <w:szCs w:val="24"/>
        </w:rPr>
        <w:tab/>
      </w:r>
      <w:r>
        <w:rPr>
          <w:b/>
          <w:noProof/>
          <w:sz w:val="24"/>
          <w:szCs w:val="24"/>
        </w:rPr>
        <w:t>R3-23</w:t>
      </w:r>
      <w:r w:rsidR="005E3893">
        <w:rPr>
          <w:b/>
          <w:noProof/>
          <w:sz w:val="24"/>
          <w:szCs w:val="24"/>
        </w:rPr>
        <w:t>3048</w:t>
      </w:r>
    </w:p>
    <w:p w14:paraId="3D46948A" w14:textId="77777777" w:rsidR="003B6241" w:rsidRDefault="003B6241" w:rsidP="003B6241">
      <w:pPr>
        <w:pStyle w:val="CRCoverPage"/>
        <w:tabs>
          <w:tab w:val="right" w:pos="9639"/>
          <w:tab w:val="right" w:pos="13323"/>
        </w:tabs>
        <w:spacing w:after="0"/>
        <w:rPr>
          <w:rFonts w:cs="Arial"/>
          <w:b/>
          <w:sz w:val="24"/>
          <w:szCs w:val="24"/>
        </w:rPr>
      </w:pPr>
      <w:r>
        <w:rPr>
          <w:rFonts w:cs="Arial"/>
          <w:b/>
          <w:sz w:val="24"/>
        </w:rPr>
        <w:t xml:space="preserve">22 </w:t>
      </w:r>
      <w:r>
        <w:rPr>
          <w:rFonts w:cs="Arial"/>
          <w:b/>
          <w:bCs/>
          <w:sz w:val="24"/>
          <w:szCs w:val="24"/>
        </w:rPr>
        <w:t>–</w:t>
      </w:r>
      <w:r>
        <w:rPr>
          <w:rFonts w:cs="Arial"/>
          <w:b/>
          <w:sz w:val="24"/>
        </w:rPr>
        <w:t xml:space="preserve"> 26 May 2023, Incheon, Korea</w:t>
      </w:r>
    </w:p>
    <w:p w14:paraId="66968363" w14:textId="77777777" w:rsidR="0037119B" w:rsidRPr="00BD4925" w:rsidRDefault="0037119B" w:rsidP="0037119B">
      <w:pPr>
        <w:pStyle w:val="af"/>
        <w:jc w:val="both"/>
        <w:rPr>
          <w:rFonts w:eastAsia="宋体"/>
          <w:b w:val="0"/>
          <w:i w:val="0"/>
          <w:noProof w:val="0"/>
          <w:sz w:val="24"/>
          <w:lang w:eastAsia="zh-CN"/>
        </w:rPr>
      </w:pPr>
    </w:p>
    <w:p w14:paraId="373B6BAB" w14:textId="47F90369" w:rsidR="0037119B" w:rsidRPr="007D3E81" w:rsidRDefault="0037119B" w:rsidP="0037119B">
      <w:pPr>
        <w:tabs>
          <w:tab w:val="left" w:pos="1985"/>
        </w:tabs>
        <w:ind w:left="1980" w:hanging="1980"/>
        <w:rPr>
          <w:rStyle w:val="aff"/>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9B7B5E">
        <w:rPr>
          <w:rFonts w:ascii="Arial" w:hAnsi="Arial"/>
          <w:sz w:val="24"/>
          <w:lang w:eastAsia="zh-CN"/>
        </w:rPr>
        <w:t>D</w:t>
      </w:r>
      <w:r w:rsidR="009B7B5E" w:rsidRPr="009B7B5E">
        <w:rPr>
          <w:rFonts w:ascii="Arial" w:hAnsi="Arial" w:hint="eastAsia"/>
          <w:sz w:val="24"/>
          <w:lang w:eastAsia="zh-CN"/>
        </w:rPr>
        <w:t>is</w:t>
      </w:r>
      <w:r w:rsidR="009B7B5E">
        <w:rPr>
          <w:rFonts w:ascii="Arial" w:hAnsi="Arial"/>
          <w:sz w:val="24"/>
          <w:lang w:eastAsia="zh-CN"/>
        </w:rPr>
        <w:t>cussion on</w:t>
      </w:r>
      <w:r w:rsidR="00266C27">
        <w:rPr>
          <w:rFonts w:ascii="Arial" w:hAnsi="Arial"/>
          <w:sz w:val="24"/>
          <w:lang w:eastAsia="zh-CN"/>
        </w:rPr>
        <w:t xml:space="preserve"> </w:t>
      </w:r>
      <w:r w:rsidR="00A57800">
        <w:rPr>
          <w:rFonts w:ascii="Arial" w:hAnsi="Arial"/>
          <w:sz w:val="24"/>
          <w:lang w:eastAsia="zh-CN"/>
        </w:rPr>
        <w:t>CHO in NR-DC</w:t>
      </w:r>
    </w:p>
    <w:p w14:paraId="7D9E5EE0" w14:textId="2E47FD16" w:rsidR="0037119B" w:rsidRPr="007D3E81" w:rsidRDefault="0037119B" w:rsidP="004D5606">
      <w:pPr>
        <w:tabs>
          <w:tab w:val="left" w:pos="1985"/>
        </w:tabs>
        <w:rPr>
          <w:rStyle w:val="aff"/>
          <w:lang w:val="en-GB"/>
        </w:rPr>
      </w:pPr>
      <w:r w:rsidRPr="007D3E81">
        <w:rPr>
          <w:rFonts w:ascii="Arial" w:hAnsi="Arial"/>
          <w:b/>
          <w:sz w:val="24"/>
        </w:rPr>
        <w:t xml:space="preserve">Source: </w:t>
      </w:r>
      <w:r w:rsidRPr="007D3E81">
        <w:rPr>
          <w:rFonts w:ascii="Arial" w:hAnsi="Arial"/>
          <w:b/>
          <w:sz w:val="24"/>
        </w:rPr>
        <w:tab/>
      </w:r>
      <w:r w:rsidR="004813E5">
        <w:rPr>
          <w:rStyle w:val="aff"/>
          <w:lang w:val="en-GB"/>
        </w:rPr>
        <w:t>Lenovo</w:t>
      </w:r>
    </w:p>
    <w:p w14:paraId="3FAABCD3" w14:textId="0BC79E19" w:rsidR="0037119B" w:rsidRPr="007D3E81" w:rsidRDefault="0037119B" w:rsidP="0037119B">
      <w:pPr>
        <w:tabs>
          <w:tab w:val="left" w:pos="1985"/>
        </w:tabs>
        <w:rPr>
          <w:rStyle w:val="aff"/>
          <w:lang w:val="en-GB"/>
        </w:rPr>
      </w:pPr>
      <w:r w:rsidRPr="007D3E81">
        <w:rPr>
          <w:rFonts w:ascii="Arial" w:hAnsi="Arial"/>
          <w:b/>
          <w:sz w:val="24"/>
        </w:rPr>
        <w:t>Agenda item:</w:t>
      </w:r>
      <w:r w:rsidRPr="007D3E81">
        <w:rPr>
          <w:rFonts w:ascii="Arial" w:hAnsi="Arial"/>
          <w:sz w:val="24"/>
        </w:rPr>
        <w:tab/>
      </w:r>
      <w:r w:rsidR="006F7795">
        <w:rPr>
          <w:rFonts w:ascii="Arial" w:hAnsi="Arial"/>
          <w:sz w:val="24"/>
        </w:rPr>
        <w:t>14.</w:t>
      </w:r>
      <w:r w:rsidR="00A57800">
        <w:rPr>
          <w:rFonts w:ascii="Arial" w:hAnsi="Arial"/>
          <w:sz w:val="24"/>
        </w:rPr>
        <w:t>3</w:t>
      </w:r>
    </w:p>
    <w:p w14:paraId="141AB176" w14:textId="6634E384" w:rsidR="0037119B" w:rsidRPr="007D3E81" w:rsidRDefault="0037119B" w:rsidP="0037119B">
      <w:pPr>
        <w:tabs>
          <w:tab w:val="left" w:pos="1985"/>
        </w:tabs>
        <w:ind w:left="1980" w:hanging="1980"/>
        <w:rPr>
          <w:rStyle w:val="aff"/>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6E2688">
        <w:rPr>
          <w:rFonts w:ascii="Arial" w:hAnsi="Arial"/>
          <w:sz w:val="24"/>
        </w:rPr>
        <w:t>Other</w:t>
      </w:r>
    </w:p>
    <w:p w14:paraId="5F16C84B"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13EAD9DA" w14:textId="6B1478CC" w:rsidR="00894F57" w:rsidRPr="00894F57" w:rsidRDefault="00DC0578" w:rsidP="00082C90">
      <w:pPr>
        <w:jc w:val="both"/>
        <w:rPr>
          <w:rFonts w:eastAsiaTheme="minorEastAsia"/>
          <w:lang w:eastAsia="zh-CN"/>
        </w:rPr>
      </w:pPr>
      <w:bookmarkStart w:id="1" w:name="OLE_LINK1"/>
      <w:bookmarkStart w:id="2" w:name="OLE_LINK2"/>
      <w:r>
        <w:rPr>
          <w:rFonts w:eastAsiaTheme="minorEastAsia"/>
          <w:lang w:eastAsia="zh-CN"/>
        </w:rPr>
        <w:t>The CHO in NR-DC was discussed in RAN3#11</w:t>
      </w:r>
      <w:r w:rsidR="000E2221">
        <w:rPr>
          <w:rFonts w:eastAsiaTheme="minorEastAsia"/>
          <w:lang w:eastAsia="zh-CN"/>
        </w:rPr>
        <w:t>9</w:t>
      </w:r>
      <w:r w:rsidR="00865D98">
        <w:rPr>
          <w:rFonts w:eastAsiaTheme="minorEastAsia"/>
          <w:lang w:eastAsia="zh-CN"/>
        </w:rPr>
        <w:t>bis-e</w:t>
      </w:r>
      <w:r>
        <w:rPr>
          <w:rFonts w:eastAsiaTheme="minorEastAsia"/>
          <w:lang w:eastAsia="zh-CN"/>
        </w:rPr>
        <w:t xml:space="preserve"> with the following achievements. The summary of offline discussion could be found in [1]</w:t>
      </w:r>
      <w:r w:rsidR="00BB3357">
        <w:rPr>
          <w:rFonts w:eastAsiaTheme="minorEastAsia"/>
          <w:lang w:eastAsia="zh-CN"/>
        </w:rPr>
        <w:t>.</w:t>
      </w:r>
    </w:p>
    <w:tbl>
      <w:tblPr>
        <w:tblStyle w:val="afb"/>
        <w:tblW w:w="0" w:type="auto"/>
        <w:tblInd w:w="-5" w:type="dxa"/>
        <w:tblLook w:val="04A0" w:firstRow="1" w:lastRow="0" w:firstColumn="1" w:lastColumn="0" w:noHBand="0" w:noVBand="1"/>
      </w:tblPr>
      <w:tblGrid>
        <w:gridCol w:w="9636"/>
      </w:tblGrid>
      <w:tr w:rsidR="00E666AA" w14:paraId="6FEE17D9" w14:textId="77777777" w:rsidTr="00ED544D">
        <w:tc>
          <w:tcPr>
            <w:tcW w:w="9636" w:type="dxa"/>
          </w:tcPr>
          <w:p w14:paraId="6DF8CB0C" w14:textId="77777777" w:rsidR="00B01323" w:rsidRDefault="00B01323" w:rsidP="00B01323">
            <w:pPr>
              <w:rPr>
                <w:rFonts w:ascii="Calibri" w:hAnsi="Calibri" w:cs="Calibri"/>
                <w:b/>
                <w:bCs/>
                <w:color w:val="008000"/>
                <w:sz w:val="18"/>
                <w:lang w:val="en-US"/>
              </w:rPr>
            </w:pPr>
            <w:bookmarkStart w:id="3" w:name="_Hlk127259146"/>
            <w:r>
              <w:rPr>
                <w:rFonts w:ascii="Calibri" w:hAnsi="Calibri" w:cs="Calibri"/>
                <w:b/>
                <w:bCs/>
                <w:color w:val="008000"/>
                <w:sz w:val="18"/>
              </w:rPr>
              <w:t xml:space="preserve">Data forwarding optimizations focus on how to avoid multiple data forwarding paths. </w:t>
            </w:r>
          </w:p>
          <w:p w14:paraId="7C928C28" w14:textId="77777777" w:rsidR="00B01323" w:rsidRDefault="00B01323" w:rsidP="00B01323">
            <w:pPr>
              <w:rPr>
                <w:rFonts w:ascii="Calibri" w:hAnsi="Calibri" w:cs="Calibri"/>
                <w:b/>
                <w:bCs/>
                <w:color w:val="008000"/>
                <w:sz w:val="18"/>
              </w:rPr>
            </w:pPr>
            <w:r>
              <w:rPr>
                <w:rFonts w:ascii="Calibri" w:hAnsi="Calibri" w:cs="Calibri"/>
                <w:b/>
                <w:bCs/>
                <w:color w:val="008000"/>
                <w:sz w:val="18"/>
              </w:rPr>
              <w:t>RAN3 focuses on the following aspects for CHO with multiple SCGs.</w:t>
            </w:r>
          </w:p>
          <w:p w14:paraId="1D17E407" w14:textId="77777777" w:rsidR="00B01323" w:rsidRDefault="00B01323" w:rsidP="00B01323">
            <w:pPr>
              <w:numPr>
                <w:ilvl w:val="0"/>
                <w:numId w:val="17"/>
              </w:numPr>
              <w:rPr>
                <w:rFonts w:ascii="Calibri" w:hAnsi="Calibri" w:cs="Calibri"/>
                <w:b/>
                <w:bCs/>
                <w:color w:val="008000"/>
                <w:sz w:val="18"/>
              </w:rPr>
            </w:pPr>
            <w:r>
              <w:rPr>
                <w:rFonts w:ascii="Calibri" w:hAnsi="Calibri" w:cs="Calibri"/>
                <w:b/>
                <w:bCs/>
                <w:color w:val="008000"/>
                <w:sz w:val="18"/>
              </w:rPr>
              <w:t>T-MN provides the PDU session admission results of different T-SN(s) in the HO procedure considering the pair of candidate T-MN and T-SN(s).</w:t>
            </w:r>
          </w:p>
          <w:p w14:paraId="3893A002" w14:textId="77777777" w:rsidR="00B01323" w:rsidRDefault="00B01323" w:rsidP="00B01323">
            <w:pPr>
              <w:numPr>
                <w:ilvl w:val="0"/>
                <w:numId w:val="17"/>
              </w:numPr>
              <w:rPr>
                <w:rFonts w:ascii="Calibri" w:hAnsi="Calibri" w:cs="Calibri"/>
                <w:b/>
                <w:bCs/>
                <w:color w:val="008000"/>
                <w:sz w:val="18"/>
              </w:rPr>
            </w:pPr>
            <w:r>
              <w:rPr>
                <w:rFonts w:ascii="Calibri" w:hAnsi="Calibri" w:cs="Calibri"/>
                <w:b/>
                <w:bCs/>
                <w:color w:val="008000"/>
                <w:sz w:val="18"/>
              </w:rPr>
              <w:t>A set of data forwarding addresses are provided from candidate T-MN to the source node.</w:t>
            </w:r>
          </w:p>
          <w:p w14:paraId="126E40CD" w14:textId="77777777" w:rsidR="00B01323" w:rsidRDefault="00B01323" w:rsidP="00B01323">
            <w:pPr>
              <w:rPr>
                <w:rFonts w:ascii="Calibri" w:hAnsi="Calibri" w:cs="Calibri"/>
                <w:bCs/>
                <w:color w:val="0000FF"/>
                <w:sz w:val="18"/>
              </w:rPr>
            </w:pPr>
            <w:r>
              <w:rPr>
                <w:rFonts w:ascii="Calibri" w:hAnsi="Calibri" w:cs="Calibri"/>
                <w:bCs/>
                <w:color w:val="0000FF"/>
                <w:sz w:val="18"/>
              </w:rPr>
              <w:t>RAN3 continue checking the potential impacts of CHO associated CPAC configurations, following progress made by RAN2 on execution conditions.</w:t>
            </w:r>
          </w:p>
          <w:p w14:paraId="2AB8A44F" w14:textId="77777777" w:rsidR="00B01323" w:rsidRDefault="00B01323" w:rsidP="00B01323">
            <w:pPr>
              <w:rPr>
                <w:rFonts w:ascii="Calibri" w:hAnsi="Calibri" w:cs="Calibri"/>
                <w:bCs/>
                <w:color w:val="0000FF"/>
                <w:sz w:val="18"/>
              </w:rPr>
            </w:pPr>
            <w:r>
              <w:rPr>
                <w:rFonts w:ascii="Calibri" w:hAnsi="Calibri" w:cs="Calibri"/>
                <w:bCs/>
                <w:color w:val="0000FF"/>
                <w:sz w:val="18"/>
              </w:rPr>
              <w:t>Whether S-SN is aware that reconfiguration of SCGs would not have an impact on the target SCG. Additional enhancements may need to be considered if S-SN requires knowledge of all changes that affect the target SCG.</w:t>
            </w:r>
          </w:p>
          <w:p w14:paraId="5FF5B358" w14:textId="19575C5F" w:rsidR="008E7E4F" w:rsidRPr="008E7E4F" w:rsidRDefault="00B01323" w:rsidP="00B01323">
            <w:pPr>
              <w:rPr>
                <w:rFonts w:ascii="Calibri" w:hAnsi="Calibri" w:cs="Calibri"/>
                <w:b/>
                <w:color w:val="008000"/>
                <w:sz w:val="18"/>
              </w:rPr>
            </w:pPr>
            <w:r>
              <w:rPr>
                <w:rFonts w:ascii="Calibri" w:hAnsi="Calibri" w:cs="Calibri"/>
                <w:bCs/>
                <w:color w:val="0000FF"/>
                <w:sz w:val="18"/>
              </w:rPr>
              <w:t>Regarding how to avoid unnecessary signaling between S-SN and T-MN/T-SN, RAN3 will down-select a solution that solely relies on RAN3 if needed.</w:t>
            </w:r>
          </w:p>
        </w:tc>
      </w:tr>
      <w:bookmarkEnd w:id="3"/>
    </w:tbl>
    <w:p w14:paraId="524CB086" w14:textId="77777777" w:rsidR="00951AC2" w:rsidRDefault="00951AC2" w:rsidP="006655CA">
      <w:pPr>
        <w:ind w:firstLineChars="150" w:firstLine="270"/>
        <w:rPr>
          <w:rFonts w:eastAsia="MS Mincho" w:cs="Calibri"/>
          <w:color w:val="00B050"/>
          <w:sz w:val="18"/>
          <w:szCs w:val="18"/>
        </w:rPr>
      </w:pPr>
    </w:p>
    <w:p w14:paraId="0E4CA705" w14:textId="790F63F3" w:rsidR="00034EB8" w:rsidRDefault="00951AC2" w:rsidP="00897C86">
      <w:pPr>
        <w:spacing w:after="120"/>
        <w:jc w:val="both"/>
        <w:rPr>
          <w:rFonts w:eastAsia="宋体"/>
          <w:lang w:eastAsia="zh-CN"/>
        </w:rPr>
      </w:pPr>
      <w:r w:rsidRPr="00951AC2">
        <w:rPr>
          <w:rFonts w:hint="eastAsia"/>
        </w:rPr>
        <w:t>I</w:t>
      </w:r>
      <w:r w:rsidRPr="00951AC2">
        <w:t xml:space="preserve">n this </w:t>
      </w:r>
      <w:r w:rsidR="00E666AA">
        <w:t>contribution</w:t>
      </w:r>
      <w:r w:rsidR="00815FB3">
        <w:t xml:space="preserve">, </w:t>
      </w:r>
      <w:r w:rsidR="00E666AA">
        <w:t xml:space="preserve">we will </w:t>
      </w:r>
      <w:r w:rsidR="00597415">
        <w:t xml:space="preserve">further </w:t>
      </w:r>
      <w:r w:rsidR="00E666AA">
        <w:t xml:space="preserve">discuss the </w:t>
      </w:r>
      <w:r w:rsidR="00597415">
        <w:t xml:space="preserve">remaining issues of </w:t>
      </w:r>
      <w:r w:rsidR="00180798">
        <w:t>CHO in NR-DC</w:t>
      </w:r>
      <w:r w:rsidR="006C50D9">
        <w:t xml:space="preserve"> related to RAN3 impact</w:t>
      </w:r>
      <w:r w:rsidR="00E666AA">
        <w:t>.</w:t>
      </w:r>
    </w:p>
    <w:p w14:paraId="2DB03572" w14:textId="77777777" w:rsidR="00006AA0" w:rsidRDefault="003E4051" w:rsidP="00006AA0">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215EA3B1" w14:textId="16AE0DED" w:rsidR="007A1799" w:rsidRDefault="00FC3E27" w:rsidP="00DA53E0">
      <w:pPr>
        <w:rPr>
          <w:rFonts w:eastAsia="宋体"/>
          <w:lang w:eastAsia="zh-CN"/>
        </w:rPr>
      </w:pPr>
      <w:r>
        <w:rPr>
          <w:rFonts w:eastAsia="宋体"/>
          <w:lang w:eastAsia="zh-CN"/>
        </w:rPr>
        <w:t xml:space="preserve">At the RAN3#119bis-e meeting, RAN3 agreed that </w:t>
      </w:r>
      <w:r w:rsidRPr="00FC3E27">
        <w:rPr>
          <w:rFonts w:eastAsia="宋体"/>
          <w:lang w:eastAsia="zh-CN"/>
        </w:rPr>
        <w:t>T-MN provides the PDU session admission results of different T-SN(s) in the HO procedure considering the pair of candidate T-MN and T-SN(s).</w:t>
      </w:r>
      <w:r w:rsidR="0056781D">
        <w:rPr>
          <w:rFonts w:eastAsia="宋体"/>
          <w:lang w:eastAsia="zh-CN"/>
        </w:rPr>
        <w:t xml:space="preserve"> </w:t>
      </w:r>
      <w:r w:rsidR="00C31AF3">
        <w:rPr>
          <w:rFonts w:eastAsia="宋体"/>
          <w:lang w:eastAsia="zh-CN"/>
        </w:rPr>
        <w:t>The reason is that</w:t>
      </w:r>
      <w:r w:rsidR="00D64CB1">
        <w:rPr>
          <w:rFonts w:eastAsia="宋体"/>
          <w:lang w:eastAsia="zh-CN"/>
        </w:rPr>
        <w:t xml:space="preserve">, according to the current specification, </w:t>
      </w:r>
      <w:r w:rsidR="00C31AF3">
        <w:rPr>
          <w:rFonts w:eastAsia="宋体"/>
          <w:lang w:eastAsia="zh-CN"/>
        </w:rPr>
        <w:t>the T-MN could only provide the same PDU session resources admitted list to report success of the establishment of PDU session resources from multiple candidate SNs, which requires the same bearer setup in different candidate SNs including the same TEIDs for early data forwarding.</w:t>
      </w:r>
    </w:p>
    <w:p w14:paraId="789B40C7" w14:textId="27F9D42A" w:rsidR="00167315" w:rsidRDefault="004F3AC6" w:rsidP="00DA53E0">
      <w:pPr>
        <w:rPr>
          <w:rFonts w:eastAsia="宋体"/>
          <w:lang w:eastAsia="zh-CN"/>
        </w:rPr>
      </w:pPr>
      <w:r>
        <w:rPr>
          <w:rFonts w:eastAsia="宋体"/>
          <w:lang w:eastAsia="zh-CN"/>
        </w:rPr>
        <w:t>RAN3 also agreed that a</w:t>
      </w:r>
      <w:r w:rsidRPr="004F3AC6">
        <w:rPr>
          <w:rFonts w:eastAsia="宋体"/>
          <w:lang w:eastAsia="zh-CN"/>
        </w:rPr>
        <w:t xml:space="preserve"> set of data forwarding addresses are provided from candidate T-MN to the source node.</w:t>
      </w:r>
      <w:r>
        <w:rPr>
          <w:rFonts w:eastAsia="宋体"/>
          <w:lang w:eastAsia="zh-CN"/>
        </w:rPr>
        <w:t xml:space="preserve"> However, it was not determined how the set of data forwarding addresse</w:t>
      </w:r>
      <w:r w:rsidR="00167315">
        <w:rPr>
          <w:rFonts w:eastAsia="宋体"/>
          <w:lang w:eastAsia="zh-CN"/>
        </w:rPr>
        <w:t>s</w:t>
      </w:r>
      <w:r>
        <w:rPr>
          <w:rFonts w:eastAsia="宋体"/>
          <w:lang w:eastAsia="zh-CN"/>
        </w:rPr>
        <w:t xml:space="preserve"> are provided, i.e., per pair of &lt;T-MN, T-SN&gt; or per pair of &lt;PCell, PSCell&gt;. </w:t>
      </w:r>
    </w:p>
    <w:p w14:paraId="2E58EF4D" w14:textId="3743DD5C" w:rsidR="004F3AC6" w:rsidRPr="004F3AC6" w:rsidRDefault="00167315" w:rsidP="00DA53E0">
      <w:pPr>
        <w:rPr>
          <w:rFonts w:eastAsia="宋体"/>
          <w:lang w:eastAsia="zh-CN"/>
        </w:rPr>
      </w:pPr>
      <w:r>
        <w:rPr>
          <w:rFonts w:eastAsia="宋体"/>
          <w:lang w:eastAsia="zh-CN"/>
        </w:rPr>
        <w:t>In Rel-17 CPAC, we only have per T-SN data forwarding, but not per PSCell data forwarding. Therefore, it is not preferrable to provide the set of data forwarding addresses per pair of &lt;PCell, PSCell&gt; from candidate T-MN to the source node.</w:t>
      </w:r>
    </w:p>
    <w:p w14:paraId="252A216F" w14:textId="4A9F8025" w:rsidR="00D22716" w:rsidRDefault="00167315" w:rsidP="00D22716">
      <w:pPr>
        <w:rPr>
          <w:rFonts w:eastAsia="宋体"/>
          <w:lang w:eastAsia="zh-CN"/>
        </w:rPr>
      </w:pPr>
      <w:r>
        <w:rPr>
          <w:rFonts w:eastAsia="宋体"/>
          <w:lang w:eastAsia="zh-CN"/>
        </w:rPr>
        <w:t>A</w:t>
      </w:r>
      <w:r w:rsidR="00C31AF3">
        <w:rPr>
          <w:rFonts w:eastAsia="宋体"/>
          <w:lang w:eastAsia="zh-CN"/>
        </w:rPr>
        <w:t xml:space="preserve"> possible way is to enable providing to the source MN a separate set of TEIDs </w:t>
      </w:r>
      <w:r w:rsidR="00C9448B">
        <w:rPr>
          <w:rFonts w:eastAsia="宋体"/>
          <w:lang w:eastAsia="zh-CN"/>
        </w:rPr>
        <w:t>for each pair &lt;</w:t>
      </w:r>
      <w:r>
        <w:rPr>
          <w:rFonts w:eastAsia="宋体"/>
          <w:lang w:eastAsia="zh-CN"/>
        </w:rPr>
        <w:t>T-</w:t>
      </w:r>
      <w:r w:rsidR="00C9448B">
        <w:rPr>
          <w:rFonts w:eastAsia="宋体"/>
          <w:lang w:eastAsia="zh-CN"/>
        </w:rPr>
        <w:t xml:space="preserve">MN, </w:t>
      </w:r>
      <w:r>
        <w:rPr>
          <w:rFonts w:eastAsia="宋体"/>
          <w:lang w:eastAsia="zh-CN"/>
        </w:rPr>
        <w:t>T-</w:t>
      </w:r>
      <w:r w:rsidR="00C9448B">
        <w:rPr>
          <w:rFonts w:eastAsia="宋体"/>
          <w:lang w:eastAsia="zh-CN"/>
        </w:rPr>
        <w:t>SN&gt;.</w:t>
      </w:r>
      <w:r w:rsidR="00C31AF3">
        <w:rPr>
          <w:rFonts w:eastAsia="宋体"/>
          <w:lang w:eastAsia="zh-CN"/>
        </w:rPr>
        <w:t xml:space="preserve"> </w:t>
      </w:r>
      <w:r w:rsidR="00D22716">
        <w:rPr>
          <w:rFonts w:eastAsia="宋体"/>
          <w:lang w:eastAsia="zh-CN"/>
        </w:rPr>
        <w:t xml:space="preserve">For example, during the PDU session resource setup, each target SN may prepare different TEIDs for early data forwarding from the same </w:t>
      </w:r>
      <w:r>
        <w:rPr>
          <w:rFonts w:eastAsia="宋体"/>
          <w:lang w:eastAsia="zh-CN"/>
        </w:rPr>
        <w:t>candidate T-</w:t>
      </w:r>
      <w:r w:rsidR="00D22716">
        <w:rPr>
          <w:rFonts w:eastAsia="宋体"/>
          <w:lang w:eastAsia="zh-CN"/>
        </w:rPr>
        <w:t xml:space="preserve">MN. Therefore, each </w:t>
      </w:r>
      <w:r>
        <w:rPr>
          <w:rFonts w:eastAsia="宋体"/>
          <w:lang w:eastAsia="zh-CN"/>
        </w:rPr>
        <w:t>candidate T-</w:t>
      </w:r>
      <w:r w:rsidR="00D22716">
        <w:rPr>
          <w:rFonts w:eastAsia="宋体"/>
          <w:lang w:eastAsia="zh-CN"/>
        </w:rPr>
        <w:t xml:space="preserve">MN may receive different TEIDs for early data forwarding from all </w:t>
      </w:r>
      <w:r>
        <w:rPr>
          <w:rFonts w:eastAsia="宋体"/>
          <w:lang w:eastAsia="zh-CN"/>
        </w:rPr>
        <w:t>T-</w:t>
      </w:r>
      <w:r w:rsidR="00D22716">
        <w:rPr>
          <w:rFonts w:eastAsia="宋体"/>
          <w:lang w:eastAsia="zh-CN"/>
        </w:rPr>
        <w:t xml:space="preserve">SNs. That is, for direct data forwarding, the source MN/SN may receive different TEIDs towards different </w:t>
      </w:r>
      <w:r>
        <w:rPr>
          <w:rFonts w:eastAsia="宋体"/>
          <w:lang w:eastAsia="zh-CN"/>
        </w:rPr>
        <w:t>candidate T-</w:t>
      </w:r>
      <w:r w:rsidR="00D22716">
        <w:rPr>
          <w:rFonts w:eastAsia="宋体"/>
          <w:lang w:eastAsia="zh-CN"/>
        </w:rPr>
        <w:t xml:space="preserve">SNs, as illustrated by the Figure </w:t>
      </w:r>
      <w:r>
        <w:rPr>
          <w:rFonts w:eastAsia="宋体"/>
          <w:lang w:eastAsia="zh-CN"/>
        </w:rPr>
        <w:t>1</w:t>
      </w:r>
      <w:r w:rsidR="00D22716">
        <w:rPr>
          <w:rFonts w:eastAsia="宋体"/>
          <w:lang w:eastAsia="zh-CN"/>
        </w:rPr>
        <w:t>:</w:t>
      </w:r>
    </w:p>
    <w:p w14:paraId="79B04575" w14:textId="4CA81908" w:rsidR="00C31AF3" w:rsidRPr="006916EF" w:rsidRDefault="006754AF" w:rsidP="00D22716">
      <w:pPr>
        <w:rPr>
          <w:rFonts w:eastAsia="宋体"/>
          <w:lang w:eastAsia="zh-CN"/>
        </w:rPr>
      </w:pPr>
      <w:r>
        <w:object w:dxaOrig="8951" w:dyaOrig="4560" w14:anchorId="3A81EB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55pt;height:228pt" o:ole="">
            <v:imagedata r:id="rId8" o:title=""/>
          </v:shape>
          <o:OLEObject Type="Embed" ProgID="Visio.Drawing.15" ShapeID="_x0000_i1025" DrawAspect="Content" ObjectID="_1745395869" r:id="rId9"/>
        </w:object>
      </w:r>
      <w:r w:rsidR="00216D66">
        <w:rPr>
          <w:rFonts w:eastAsia="宋体"/>
          <w:lang w:eastAsia="zh-CN"/>
        </w:rPr>
        <w:t xml:space="preserve"> </w:t>
      </w:r>
    </w:p>
    <w:p w14:paraId="7DD5224D" w14:textId="591D2429" w:rsidR="007A1799" w:rsidRPr="0056781D" w:rsidRDefault="00D22716" w:rsidP="00DB4F17">
      <w:pPr>
        <w:jc w:val="center"/>
        <w:rPr>
          <w:rFonts w:eastAsia="宋体"/>
          <w:lang w:eastAsia="zh-CN"/>
        </w:rPr>
      </w:pPr>
      <w:r>
        <w:rPr>
          <w:rFonts w:eastAsia="宋体" w:hint="eastAsia"/>
          <w:lang w:eastAsia="zh-CN"/>
        </w:rPr>
        <w:t>F</w:t>
      </w:r>
      <w:r>
        <w:rPr>
          <w:rFonts w:eastAsia="宋体"/>
          <w:lang w:eastAsia="zh-CN"/>
        </w:rPr>
        <w:t xml:space="preserve">igure </w:t>
      </w:r>
      <w:r w:rsidR="00167315">
        <w:rPr>
          <w:rFonts w:eastAsia="宋体"/>
          <w:lang w:eastAsia="zh-CN"/>
        </w:rPr>
        <w:t>1</w:t>
      </w:r>
      <w:r>
        <w:rPr>
          <w:rFonts w:eastAsia="宋体"/>
          <w:lang w:eastAsia="zh-CN"/>
        </w:rPr>
        <w:t xml:space="preserve">: </w:t>
      </w:r>
      <w:r w:rsidR="00DB4F17">
        <w:rPr>
          <w:rFonts w:eastAsia="宋体"/>
          <w:lang w:eastAsia="zh-CN"/>
        </w:rPr>
        <w:t>D</w:t>
      </w:r>
      <w:r w:rsidR="007B57CA">
        <w:rPr>
          <w:rFonts w:eastAsia="宋体"/>
          <w:lang w:eastAsia="zh-CN"/>
        </w:rPr>
        <w:t>irect data forwarding</w:t>
      </w:r>
      <w:r w:rsidR="00DB4F17" w:rsidRPr="00DB4F17">
        <w:rPr>
          <w:rFonts w:eastAsia="宋体"/>
          <w:lang w:eastAsia="zh-CN"/>
        </w:rPr>
        <w:t xml:space="preserve"> </w:t>
      </w:r>
      <w:r w:rsidR="00DB4F17">
        <w:rPr>
          <w:rFonts w:eastAsia="宋体"/>
          <w:lang w:eastAsia="zh-CN"/>
        </w:rPr>
        <w:t>for CHO with multiple SCGs using separate set of TEIDs for each pair &lt;</w:t>
      </w:r>
      <w:r w:rsidR="00167315">
        <w:rPr>
          <w:rFonts w:eastAsia="宋体"/>
          <w:lang w:eastAsia="zh-CN"/>
        </w:rPr>
        <w:t>T-</w:t>
      </w:r>
      <w:r w:rsidR="00DB4F17">
        <w:rPr>
          <w:rFonts w:eastAsia="宋体"/>
          <w:lang w:eastAsia="zh-CN"/>
        </w:rPr>
        <w:t xml:space="preserve">MN, </w:t>
      </w:r>
      <w:r w:rsidR="00167315">
        <w:rPr>
          <w:rFonts w:eastAsia="宋体"/>
          <w:lang w:eastAsia="zh-CN"/>
        </w:rPr>
        <w:t>T-</w:t>
      </w:r>
      <w:r w:rsidR="00DB4F17">
        <w:rPr>
          <w:rFonts w:eastAsia="宋体"/>
          <w:lang w:eastAsia="zh-CN"/>
        </w:rPr>
        <w:t>SN&gt;</w:t>
      </w:r>
    </w:p>
    <w:p w14:paraId="1A6A356D" w14:textId="0FBADC0A" w:rsidR="007A1799" w:rsidRPr="00BC640C" w:rsidRDefault="006E62F8" w:rsidP="00DA53E0">
      <w:pPr>
        <w:rPr>
          <w:rFonts w:eastAsia="宋体"/>
          <w:b/>
          <w:bCs/>
          <w:lang w:eastAsia="zh-CN"/>
        </w:rPr>
      </w:pPr>
      <w:r w:rsidRPr="00BC640C">
        <w:rPr>
          <w:rFonts w:eastAsia="宋体" w:hint="eastAsia"/>
          <w:b/>
          <w:bCs/>
          <w:lang w:eastAsia="zh-CN"/>
        </w:rPr>
        <w:t>P</w:t>
      </w:r>
      <w:r w:rsidRPr="00BC640C">
        <w:rPr>
          <w:rFonts w:eastAsia="宋体"/>
          <w:b/>
          <w:bCs/>
          <w:lang w:eastAsia="zh-CN"/>
        </w:rPr>
        <w:t xml:space="preserve">roposal </w:t>
      </w:r>
      <w:r w:rsidR="00A2685B">
        <w:rPr>
          <w:rFonts w:eastAsia="宋体"/>
          <w:b/>
          <w:bCs/>
          <w:lang w:eastAsia="zh-CN"/>
        </w:rPr>
        <w:t>1</w:t>
      </w:r>
      <w:r w:rsidRPr="00BC640C">
        <w:rPr>
          <w:rFonts w:eastAsia="宋体"/>
          <w:b/>
          <w:bCs/>
          <w:lang w:eastAsia="zh-CN"/>
        </w:rPr>
        <w:t>: Candidate MN should provide to the source MN/SN a separate set of data forwarding addresses for each pair &lt;candidate MN, candidate SN&gt;</w:t>
      </w:r>
      <w:r w:rsidR="00FE2FCE" w:rsidRPr="00BC640C">
        <w:rPr>
          <w:rFonts w:eastAsia="宋体"/>
          <w:b/>
          <w:bCs/>
          <w:lang w:eastAsia="zh-CN"/>
        </w:rPr>
        <w:t>.</w:t>
      </w:r>
    </w:p>
    <w:p w14:paraId="4636CC59" w14:textId="28476622" w:rsidR="00844182" w:rsidRDefault="006754AF" w:rsidP="00DA53E0">
      <w:pPr>
        <w:rPr>
          <w:rFonts w:eastAsia="宋体"/>
          <w:lang w:eastAsia="zh-CN"/>
        </w:rPr>
      </w:pPr>
      <w:r>
        <w:rPr>
          <w:rFonts w:eastAsia="宋体"/>
          <w:lang w:eastAsia="zh-CN"/>
        </w:rPr>
        <w:t xml:space="preserve">If the source MN/SN receives a separate set of data forwarding addresses for each pair &lt;candidate MN, candidate SN&gt;, there will be multiple data forwarding paths between the source MN/SN and the candidate SN, e.g., the data forwarding path 1 </w:t>
      </w:r>
      <w:r w:rsidR="00DE26F7">
        <w:rPr>
          <w:rFonts w:eastAsia="宋体"/>
          <w:lang w:eastAsia="zh-CN"/>
        </w:rPr>
        <w:t xml:space="preserve">towards the candidate SN1, the data forwarding path 2 towards the candidate SN2, etc. </w:t>
      </w:r>
    </w:p>
    <w:p w14:paraId="5625E07F" w14:textId="46303997" w:rsidR="00DE26F7" w:rsidRPr="00FE2FCE" w:rsidRDefault="00DE26F7" w:rsidP="00DA53E0">
      <w:pPr>
        <w:rPr>
          <w:rFonts w:eastAsia="宋体"/>
          <w:lang w:eastAsia="zh-CN"/>
        </w:rPr>
      </w:pPr>
      <w:r>
        <w:rPr>
          <w:rFonts w:eastAsia="宋体"/>
          <w:lang w:eastAsia="zh-CN"/>
        </w:rPr>
        <w:t xml:space="preserve">In our understanding, the purpose of direct data forwarding optimization is to avoid duplicated data forwarding, which means the </w:t>
      </w:r>
      <w:r>
        <w:rPr>
          <w:lang w:val="en-US" w:eastAsia="zh-CN"/>
        </w:rPr>
        <w:t>source MN/SN forwards the data to the candidate SN via a single path.</w:t>
      </w:r>
      <w:r w:rsidR="00BC640C">
        <w:rPr>
          <w:lang w:val="en-US" w:eastAsia="zh-CN"/>
        </w:rPr>
        <w:t xml:space="preserve"> Therefore, solution to the direct data forwarding optimization for the CHO with multiple SCGs </w:t>
      </w:r>
    </w:p>
    <w:p w14:paraId="22FF6723" w14:textId="7C89AB5E" w:rsidR="00844182" w:rsidRDefault="00AC564C" w:rsidP="00DA53E0">
      <w:pPr>
        <w:rPr>
          <w:rFonts w:eastAsia="宋体"/>
          <w:lang w:eastAsia="zh-CN"/>
        </w:rPr>
      </w:pPr>
      <w:r w:rsidRPr="00BC640C">
        <w:rPr>
          <w:rFonts w:eastAsia="宋体" w:hint="eastAsia"/>
          <w:b/>
          <w:bCs/>
          <w:lang w:eastAsia="zh-CN"/>
        </w:rPr>
        <w:t>P</w:t>
      </w:r>
      <w:r w:rsidRPr="00BC640C">
        <w:rPr>
          <w:rFonts w:eastAsia="宋体"/>
          <w:b/>
          <w:bCs/>
          <w:lang w:eastAsia="zh-CN"/>
        </w:rPr>
        <w:t xml:space="preserve">roposal </w:t>
      </w:r>
      <w:r w:rsidR="00AB307E">
        <w:rPr>
          <w:rFonts w:eastAsia="宋体"/>
          <w:b/>
          <w:bCs/>
          <w:lang w:eastAsia="zh-CN"/>
        </w:rPr>
        <w:t>2</w:t>
      </w:r>
      <w:r w:rsidRPr="00BC640C">
        <w:rPr>
          <w:rFonts w:eastAsia="宋体"/>
          <w:b/>
          <w:bCs/>
          <w:lang w:eastAsia="zh-CN"/>
        </w:rPr>
        <w:t xml:space="preserve">: </w:t>
      </w:r>
      <w:r>
        <w:rPr>
          <w:rFonts w:eastAsia="宋体"/>
          <w:b/>
          <w:bCs/>
          <w:lang w:eastAsia="zh-CN"/>
        </w:rPr>
        <w:t xml:space="preserve">RAN3 to seek solution to direct data forwarding optimization </w:t>
      </w:r>
      <w:r w:rsidR="005C6DD8">
        <w:rPr>
          <w:rFonts w:eastAsia="宋体"/>
          <w:b/>
          <w:bCs/>
          <w:lang w:eastAsia="zh-CN"/>
        </w:rPr>
        <w:t>for CHO with multiple SCGs</w:t>
      </w:r>
      <w:r w:rsidRPr="00BC640C">
        <w:rPr>
          <w:rFonts w:eastAsia="宋体"/>
          <w:b/>
          <w:bCs/>
          <w:lang w:eastAsia="zh-CN"/>
        </w:rPr>
        <w:t>.</w:t>
      </w:r>
    </w:p>
    <w:p w14:paraId="0C81F494" w14:textId="318A4175" w:rsidR="00EC1A0A" w:rsidRDefault="00AC4FAE" w:rsidP="00DA53E0">
      <w:pPr>
        <w:rPr>
          <w:rFonts w:eastAsia="宋体"/>
          <w:lang w:eastAsia="zh-CN"/>
        </w:rPr>
      </w:pPr>
      <w:r>
        <w:rPr>
          <w:rFonts w:eastAsia="宋体"/>
          <w:lang w:eastAsia="zh-CN"/>
        </w:rPr>
        <w:t>For CHO with candidate SCGs, the RAN2 ma</w:t>
      </w:r>
      <w:r w:rsidR="003C1CDA">
        <w:rPr>
          <w:rFonts w:eastAsia="宋体"/>
          <w:lang w:eastAsia="zh-CN"/>
        </w:rPr>
        <w:t>de</w:t>
      </w:r>
      <w:r>
        <w:rPr>
          <w:rFonts w:eastAsia="宋体"/>
          <w:lang w:eastAsia="zh-CN"/>
        </w:rPr>
        <w:t xml:space="preserve"> the following agreements </w:t>
      </w:r>
      <w:r w:rsidR="001C3BF7">
        <w:rPr>
          <w:rFonts w:eastAsia="宋体"/>
          <w:lang w:eastAsia="zh-CN"/>
        </w:rPr>
        <w:t>at the</w:t>
      </w:r>
      <w:r>
        <w:rPr>
          <w:rFonts w:eastAsia="宋体"/>
          <w:lang w:eastAsia="zh-CN"/>
        </w:rPr>
        <w:t xml:space="preserve"> </w:t>
      </w:r>
      <w:r w:rsidR="003C1CDA">
        <w:rPr>
          <w:rFonts w:eastAsia="宋体"/>
          <w:lang w:eastAsia="zh-CN"/>
        </w:rPr>
        <w:t>RAN2#119</w:t>
      </w:r>
      <w:r>
        <w:rPr>
          <w:rFonts w:eastAsia="宋体"/>
          <w:lang w:eastAsia="zh-CN"/>
        </w:rPr>
        <w:t xml:space="preserve"> meeting:</w:t>
      </w:r>
    </w:p>
    <w:tbl>
      <w:tblPr>
        <w:tblStyle w:val="afb"/>
        <w:tblW w:w="0" w:type="auto"/>
        <w:tblInd w:w="-5" w:type="dxa"/>
        <w:tblLook w:val="04A0" w:firstRow="1" w:lastRow="0" w:firstColumn="1" w:lastColumn="0" w:noHBand="0" w:noVBand="1"/>
      </w:tblPr>
      <w:tblGrid>
        <w:gridCol w:w="9636"/>
      </w:tblGrid>
      <w:tr w:rsidR="008C50EF" w14:paraId="613E4235" w14:textId="77777777" w:rsidTr="004A108B">
        <w:tc>
          <w:tcPr>
            <w:tcW w:w="9636" w:type="dxa"/>
          </w:tcPr>
          <w:p w14:paraId="523E8E31" w14:textId="77777777" w:rsidR="00350242" w:rsidRPr="00350242" w:rsidRDefault="00350242" w:rsidP="00350242">
            <w:pPr>
              <w:pStyle w:val="Agreement"/>
              <w:rPr>
                <w:rFonts w:cs="Arial"/>
                <w:bCs/>
                <w:szCs w:val="20"/>
              </w:rPr>
            </w:pPr>
            <w:r w:rsidRPr="00350242">
              <w:rPr>
                <w:rFonts w:cs="Arial"/>
                <w:bCs/>
                <w:szCs w:val="20"/>
              </w:rPr>
              <w:t>RAN2 agrees to support the simultaneous evaluation of CHO and CPC in Rel-18.</w:t>
            </w:r>
          </w:p>
          <w:p w14:paraId="7BFAD805" w14:textId="46693A95" w:rsidR="008C50EF" w:rsidRPr="00350242" w:rsidRDefault="00350242" w:rsidP="00350242">
            <w:pPr>
              <w:pStyle w:val="Agreement"/>
              <w:rPr>
                <w:rFonts w:cs="Arial"/>
                <w:b w:val="0"/>
                <w:bCs/>
                <w:color w:val="00B050"/>
                <w:szCs w:val="20"/>
                <w:lang w:val="en-US"/>
              </w:rPr>
            </w:pPr>
            <w:r w:rsidRPr="00350242">
              <w:rPr>
                <w:lang w:val="en-US"/>
              </w:rPr>
              <w:t>The UE should not need to unpack any of the nested conditionalconfiguration containers in order to measure, acc to agreement above</w:t>
            </w:r>
            <w:r>
              <w:rPr>
                <w:lang w:val="en-US"/>
              </w:rPr>
              <w:t>.</w:t>
            </w:r>
          </w:p>
        </w:tc>
      </w:tr>
    </w:tbl>
    <w:p w14:paraId="3CFF35B5" w14:textId="189E66F1" w:rsidR="00AC4FAE" w:rsidRDefault="00AC4FAE" w:rsidP="00DA53E0">
      <w:pPr>
        <w:rPr>
          <w:rFonts w:eastAsia="宋体"/>
          <w:lang w:eastAsia="zh-CN"/>
        </w:rPr>
      </w:pPr>
    </w:p>
    <w:p w14:paraId="509E8856" w14:textId="3A57D2FC" w:rsidR="006A4ABA" w:rsidRDefault="001B7004" w:rsidP="006A4ABA">
      <w:pPr>
        <w:rPr>
          <w:rFonts w:eastAsia="宋体"/>
          <w:lang w:eastAsia="zh-CN"/>
        </w:rPr>
      </w:pPr>
      <w:r>
        <w:rPr>
          <w:rStyle w:val="ui-provider"/>
        </w:rPr>
        <w:t>In Rel-17 CHO with target MCG and target SCG</w:t>
      </w:r>
      <w:r w:rsidR="006A4ABA">
        <w:rPr>
          <w:rFonts w:eastAsia="宋体"/>
          <w:lang w:eastAsia="zh-CN"/>
        </w:rPr>
        <w:t xml:space="preserve">, for the CPA and MN initiated inter-SN CPC, it is up to the </w:t>
      </w:r>
      <w:r>
        <w:rPr>
          <w:rFonts w:eastAsia="宋体"/>
          <w:lang w:eastAsia="zh-CN"/>
        </w:rPr>
        <w:t xml:space="preserve">target </w:t>
      </w:r>
      <w:r w:rsidR="006A4ABA">
        <w:rPr>
          <w:rFonts w:eastAsia="宋体"/>
          <w:lang w:eastAsia="zh-CN"/>
        </w:rPr>
        <w:t xml:space="preserve">MN to decide the execution condition of each candidate PSCell and </w:t>
      </w:r>
      <w:r>
        <w:rPr>
          <w:rFonts w:eastAsia="宋体"/>
          <w:lang w:eastAsia="zh-CN"/>
        </w:rPr>
        <w:t xml:space="preserve">the target </w:t>
      </w:r>
      <w:r w:rsidR="006A4ABA">
        <w:rPr>
          <w:rFonts w:eastAsia="宋体"/>
          <w:lang w:eastAsia="zh-CN"/>
        </w:rPr>
        <w:t>MN is not required to indicate the execution condition to the other nodes.</w:t>
      </w:r>
      <w:r w:rsidR="00482A34">
        <w:rPr>
          <w:rFonts w:eastAsia="宋体"/>
          <w:lang w:eastAsia="zh-CN"/>
        </w:rPr>
        <w:t xml:space="preserve"> </w:t>
      </w:r>
      <w:r w:rsidR="006A4ABA">
        <w:rPr>
          <w:rFonts w:eastAsia="宋体"/>
          <w:lang w:eastAsia="zh-CN"/>
        </w:rPr>
        <w:t>In addition, during an MN handover, the target MN decides whether to keep or change the SN.</w:t>
      </w:r>
      <w:r w:rsidR="00482A34">
        <w:rPr>
          <w:rFonts w:eastAsia="宋体"/>
          <w:lang w:eastAsia="zh-CN"/>
        </w:rPr>
        <w:t xml:space="preserve"> T</w:t>
      </w:r>
      <w:r w:rsidR="00482A34">
        <w:rPr>
          <w:rFonts w:eastAsia="宋体" w:hint="eastAsia"/>
          <w:lang w:eastAsia="zh-CN"/>
        </w:rPr>
        <w:t>here</w:t>
      </w:r>
      <w:r w:rsidR="00482A34">
        <w:rPr>
          <w:rFonts w:eastAsia="宋体"/>
          <w:lang w:eastAsia="zh-CN"/>
        </w:rPr>
        <w:t xml:space="preserve">fore, in </w:t>
      </w:r>
      <w:r w:rsidR="00482A34">
        <w:rPr>
          <w:rStyle w:val="ui-provider"/>
        </w:rPr>
        <w:t xml:space="preserve">Rel-18 CHO with multiple SCGs, </w:t>
      </w:r>
      <w:r w:rsidR="00482A34">
        <w:rPr>
          <w:rStyle w:val="ui-provider"/>
        </w:rPr>
        <w:t xml:space="preserve">if </w:t>
      </w:r>
      <w:r w:rsidR="00482A34">
        <w:rPr>
          <w:rStyle w:val="ui-provider"/>
        </w:rPr>
        <w:t>the above similar procedure</w:t>
      </w:r>
      <w:r w:rsidR="00482A34">
        <w:rPr>
          <w:rStyle w:val="ui-provider"/>
        </w:rPr>
        <w:t xml:space="preserve"> is reused, it is the target MN configures the </w:t>
      </w:r>
      <w:r w:rsidR="00482A34">
        <w:rPr>
          <w:rFonts w:eastAsia="宋体"/>
          <w:lang w:eastAsia="zh-CN"/>
        </w:rPr>
        <w:t>CPAC execution condition</w:t>
      </w:r>
      <w:r w:rsidR="00482A34">
        <w:rPr>
          <w:rFonts w:eastAsia="宋体"/>
          <w:lang w:eastAsia="zh-CN"/>
        </w:rPr>
        <w:t>.</w:t>
      </w:r>
    </w:p>
    <w:p w14:paraId="5645F326" w14:textId="4696C836" w:rsidR="00482A34" w:rsidRDefault="00460AB3" w:rsidP="006A4ABA">
      <w:pPr>
        <w:rPr>
          <w:rFonts w:eastAsia="宋体"/>
          <w:lang w:eastAsia="zh-CN"/>
        </w:rPr>
      </w:pPr>
      <w:r>
        <w:rPr>
          <w:rFonts w:eastAsia="宋体"/>
          <w:lang w:eastAsia="zh-CN"/>
        </w:rPr>
        <w:t xml:space="preserve">However, RAN2 also agreed to support the simultaneous evaluation of CHO and CPC in Rel-18. </w:t>
      </w:r>
      <w:r w:rsidR="00EA0A11">
        <w:rPr>
          <w:rFonts w:eastAsia="宋体"/>
          <w:lang w:eastAsia="zh-CN"/>
        </w:rPr>
        <w:t>From this point of view, the CPAC execution condition may be configured by the source MN</w:t>
      </w:r>
      <w:r w:rsidR="00527F5D">
        <w:rPr>
          <w:rFonts w:eastAsia="宋体"/>
          <w:lang w:eastAsia="zh-CN"/>
        </w:rPr>
        <w:t>, where the associated PSCell only needs to be better than a certain threshold</w:t>
      </w:r>
      <w:r w:rsidR="00EA0A11">
        <w:rPr>
          <w:rFonts w:eastAsia="宋体"/>
          <w:lang w:eastAsia="zh-CN"/>
        </w:rPr>
        <w:t>.</w:t>
      </w:r>
    </w:p>
    <w:p w14:paraId="2BEA72C6" w14:textId="59446C66" w:rsidR="00EA0A11" w:rsidRDefault="00EA0A11" w:rsidP="006A4ABA">
      <w:pPr>
        <w:rPr>
          <w:rFonts w:eastAsia="宋体"/>
          <w:lang w:eastAsia="zh-CN"/>
        </w:rPr>
      </w:pPr>
      <w:r>
        <w:rPr>
          <w:rFonts w:eastAsia="宋体"/>
          <w:lang w:eastAsia="zh-CN"/>
        </w:rPr>
        <w:t xml:space="preserve">Therefore, </w:t>
      </w:r>
      <w:r w:rsidR="0092251C">
        <w:rPr>
          <w:rFonts w:eastAsia="宋体"/>
          <w:lang w:eastAsia="zh-CN"/>
        </w:rPr>
        <w:t xml:space="preserve">it is proposed to wait for RAN2 progress about which node will configure the CPAC execution condition. </w:t>
      </w:r>
    </w:p>
    <w:p w14:paraId="146F6745" w14:textId="3C655FF9" w:rsidR="006A4ABA" w:rsidRDefault="006A4ABA" w:rsidP="006A4ABA">
      <w:pPr>
        <w:rPr>
          <w:rFonts w:eastAsia="宋体"/>
          <w:b/>
          <w:lang w:eastAsia="zh-CN"/>
        </w:rPr>
      </w:pPr>
      <w:r>
        <w:rPr>
          <w:rFonts w:eastAsia="宋体"/>
          <w:b/>
          <w:lang w:eastAsia="zh-CN"/>
        </w:rPr>
        <w:t xml:space="preserve">Proposal </w:t>
      </w:r>
      <w:r w:rsidR="0092251C">
        <w:rPr>
          <w:rFonts w:eastAsia="宋体"/>
          <w:b/>
          <w:lang w:eastAsia="zh-CN"/>
        </w:rPr>
        <w:t>3</w:t>
      </w:r>
      <w:r w:rsidRPr="001A5304">
        <w:rPr>
          <w:rFonts w:eastAsia="宋体"/>
          <w:b/>
          <w:lang w:eastAsia="zh-CN"/>
        </w:rPr>
        <w:t xml:space="preserve">: </w:t>
      </w:r>
      <w:r>
        <w:rPr>
          <w:rFonts w:eastAsia="宋体"/>
          <w:b/>
          <w:lang w:eastAsia="zh-CN"/>
        </w:rPr>
        <w:t xml:space="preserve">CPAC execution condition </w:t>
      </w:r>
      <w:r w:rsidR="00985242">
        <w:rPr>
          <w:rFonts w:eastAsia="宋体"/>
          <w:b/>
          <w:lang w:eastAsia="zh-CN"/>
        </w:rPr>
        <w:t xml:space="preserve">configuration </w:t>
      </w:r>
      <w:r>
        <w:rPr>
          <w:rFonts w:eastAsia="宋体"/>
          <w:b/>
          <w:lang w:eastAsia="zh-CN"/>
        </w:rPr>
        <w:t xml:space="preserve">for the CHO </w:t>
      </w:r>
      <w:r w:rsidR="001B7004">
        <w:rPr>
          <w:rFonts w:eastAsia="宋体"/>
          <w:b/>
          <w:lang w:eastAsia="zh-CN"/>
        </w:rPr>
        <w:t>with multiple SCGs</w:t>
      </w:r>
      <w:r w:rsidR="0092251C">
        <w:rPr>
          <w:rFonts w:eastAsia="宋体"/>
          <w:b/>
          <w:lang w:eastAsia="zh-CN"/>
        </w:rPr>
        <w:t xml:space="preserve"> should be up to RAN2 decision</w:t>
      </w:r>
      <w:r>
        <w:rPr>
          <w:rFonts w:eastAsia="宋体"/>
          <w:b/>
          <w:lang w:eastAsia="zh-CN"/>
        </w:rPr>
        <w:t>.</w:t>
      </w:r>
    </w:p>
    <w:p w14:paraId="26A2C57B" w14:textId="77342A44" w:rsidR="00AF19FC" w:rsidRDefault="00C31F9F" w:rsidP="006A4ABA">
      <w:pPr>
        <w:rPr>
          <w:rFonts w:eastAsia="宋体"/>
          <w:lang w:eastAsia="zh-CN"/>
        </w:rPr>
      </w:pPr>
      <w:r>
        <w:rPr>
          <w:rFonts w:eastAsia="宋体"/>
          <w:lang w:eastAsia="zh-CN"/>
        </w:rPr>
        <w:t xml:space="preserve">At the RAN2#121bis-e meeting, </w:t>
      </w:r>
      <w:r w:rsidR="00F27A56">
        <w:rPr>
          <w:rFonts w:eastAsia="宋体"/>
          <w:lang w:eastAsia="zh-CN"/>
        </w:rPr>
        <w:t>the RAN2 made the following agreements</w:t>
      </w:r>
      <w:r w:rsidR="00F421CF">
        <w:rPr>
          <w:rFonts w:eastAsia="宋体"/>
          <w:lang w:eastAsia="zh-CN"/>
        </w:rPr>
        <w:t xml:space="preserve"> [2]</w:t>
      </w:r>
      <w:r w:rsidR="00F27A56">
        <w:rPr>
          <w:rFonts w:eastAsia="宋体"/>
          <w:lang w:eastAsia="zh-CN"/>
        </w:rPr>
        <w:t>:</w:t>
      </w:r>
    </w:p>
    <w:tbl>
      <w:tblPr>
        <w:tblStyle w:val="afb"/>
        <w:tblW w:w="0" w:type="auto"/>
        <w:tblInd w:w="-5" w:type="dxa"/>
        <w:tblLook w:val="04A0" w:firstRow="1" w:lastRow="0" w:firstColumn="1" w:lastColumn="0" w:noHBand="0" w:noVBand="1"/>
      </w:tblPr>
      <w:tblGrid>
        <w:gridCol w:w="9636"/>
      </w:tblGrid>
      <w:tr w:rsidR="00F27A56" w14:paraId="5D77FE07" w14:textId="77777777" w:rsidTr="00AF03F4">
        <w:tc>
          <w:tcPr>
            <w:tcW w:w="9636" w:type="dxa"/>
          </w:tcPr>
          <w:p w14:paraId="5768E452" w14:textId="03D40CCE" w:rsidR="00F27A56" w:rsidRPr="00350242" w:rsidRDefault="007110EC" w:rsidP="00AF03F4">
            <w:pPr>
              <w:pStyle w:val="Agreement"/>
              <w:rPr>
                <w:rFonts w:cs="Arial"/>
                <w:bCs/>
                <w:szCs w:val="20"/>
              </w:rPr>
            </w:pPr>
            <w:r>
              <w:t>When both CHO and CPC conditions are met, both CHO and CPC cell change is executed.</w:t>
            </w:r>
          </w:p>
          <w:p w14:paraId="15AEDE66" w14:textId="77777777" w:rsidR="00F27A56" w:rsidRDefault="007110EC" w:rsidP="00AF03F4">
            <w:pPr>
              <w:pStyle w:val="Agreement"/>
            </w:pPr>
            <w:r>
              <w:lastRenderedPageBreak/>
              <w:t>Baseline: The UE waits until both CHO and CPC conditions are met (always). (furthermore, it is assumed that if needed the network can provide a complementary CHO-only configuration, to avoid failures in deployments where failure would otherwise be likely to happen).</w:t>
            </w:r>
          </w:p>
          <w:p w14:paraId="6E0C0064" w14:textId="0A13ABB7" w:rsidR="007110EC" w:rsidRPr="007110EC" w:rsidRDefault="007110EC" w:rsidP="007110EC">
            <w:pPr>
              <w:pStyle w:val="Agreement"/>
            </w:pPr>
            <w:r w:rsidRPr="007110EC">
              <w:t>Alternative: FFS if When CHO condition is met, but CPC condition is not met, CHO execution is triggered (and somehow source SCG can be released). IF allowed in the new configuration the UE may continue evaluation of CPC/CPA conditions.</w:t>
            </w:r>
          </w:p>
        </w:tc>
      </w:tr>
    </w:tbl>
    <w:p w14:paraId="1C87C252" w14:textId="336D3D83" w:rsidR="00F27A56" w:rsidRDefault="00F27A56" w:rsidP="006A4ABA">
      <w:pPr>
        <w:rPr>
          <w:rFonts w:eastAsia="宋体"/>
          <w:lang w:eastAsia="zh-CN"/>
        </w:rPr>
      </w:pPr>
    </w:p>
    <w:p w14:paraId="00DD9440" w14:textId="4B20C11D" w:rsidR="000F6F9A" w:rsidRDefault="00EB5476" w:rsidP="006A4ABA">
      <w:r>
        <w:rPr>
          <w:rFonts w:eastAsia="宋体"/>
          <w:lang w:eastAsia="zh-CN"/>
        </w:rPr>
        <w:t xml:space="preserve">According to the RAN2 agreements, the CHO-only configuration is a complementary to avoid failures. That is, </w:t>
      </w:r>
      <w:r>
        <w:t>if there is no CPAC execution conditions are fulfilled after CHO execution conditions are fulfilled for a certain time, the UE is allowed to perform CHO only without SCG.</w:t>
      </w:r>
    </w:p>
    <w:p w14:paraId="6A88C8A5" w14:textId="6FE454A9" w:rsidR="00F27A56" w:rsidRDefault="009776A6" w:rsidP="006A4ABA">
      <w:pPr>
        <w:rPr>
          <w:rFonts w:eastAsia="宋体"/>
          <w:lang w:eastAsia="zh-CN"/>
        </w:rPr>
      </w:pPr>
      <w:r>
        <w:rPr>
          <w:rFonts w:eastAsiaTheme="minorEastAsia"/>
          <w:lang w:eastAsia="zh-CN"/>
        </w:rPr>
        <w:t>The first question</w:t>
      </w:r>
      <w:r w:rsidR="00EB5476">
        <w:rPr>
          <w:rFonts w:eastAsiaTheme="minorEastAsia"/>
          <w:lang w:eastAsia="zh-CN"/>
        </w:rPr>
        <w:t xml:space="preserve"> is which node decides whether to prepare the configuration of CHO-only. Since it is the source MN to decide to use CHO, it is reasonable that the source MN decides whether the CHO-only configuration is needed. For example, based on the measurement results of candidate target cells, the </w:t>
      </w:r>
      <w:r w:rsidR="009920F5">
        <w:rPr>
          <w:rFonts w:eastAsiaTheme="minorEastAsia"/>
          <w:lang w:eastAsia="zh-CN"/>
        </w:rPr>
        <w:t>source MN determines that the CHO-only configuration is needed for the UE.</w:t>
      </w:r>
      <w:r w:rsidR="00CE3237">
        <w:rPr>
          <w:rFonts w:eastAsiaTheme="minorEastAsia"/>
          <w:lang w:eastAsia="zh-CN"/>
        </w:rPr>
        <w:t xml:space="preserve"> If the source MN determines the CHO-only configuration is needed, it requests the target MN to prepare the configuration of CHO-only.</w:t>
      </w:r>
    </w:p>
    <w:p w14:paraId="5C10B206" w14:textId="631FFFA1" w:rsidR="00394F83" w:rsidRDefault="00394F83" w:rsidP="00394F83">
      <w:pPr>
        <w:rPr>
          <w:rFonts w:eastAsia="宋体"/>
          <w:b/>
        </w:rPr>
      </w:pPr>
      <w:r>
        <w:rPr>
          <w:rFonts w:eastAsia="宋体" w:hint="eastAsia"/>
          <w:b/>
        </w:rPr>
        <w:t xml:space="preserve">Proposal </w:t>
      </w:r>
      <w:r w:rsidR="00BD7053">
        <w:rPr>
          <w:rFonts w:eastAsia="宋体"/>
          <w:b/>
        </w:rPr>
        <w:t>4</w:t>
      </w:r>
      <w:r>
        <w:rPr>
          <w:rFonts w:eastAsia="宋体" w:hint="eastAsia"/>
          <w:b/>
        </w:rPr>
        <w:t xml:space="preserve">: The source MN decides whether to request the target MN to prepare the </w:t>
      </w:r>
      <w:r w:rsidR="00976629">
        <w:rPr>
          <w:rFonts w:eastAsia="宋体"/>
          <w:b/>
        </w:rPr>
        <w:t xml:space="preserve">complementary </w:t>
      </w:r>
      <w:r>
        <w:rPr>
          <w:rFonts w:eastAsia="宋体" w:hint="eastAsia"/>
          <w:b/>
        </w:rPr>
        <w:t>configuration of CHO-only.</w:t>
      </w:r>
    </w:p>
    <w:p w14:paraId="26A1CB9C" w14:textId="4D7C8837" w:rsidR="004C0154" w:rsidRDefault="00B9741D" w:rsidP="00394F83">
      <w:pPr>
        <w:rPr>
          <w:rFonts w:eastAsia="宋体"/>
          <w:b/>
        </w:rPr>
      </w:pPr>
      <w:r>
        <w:rPr>
          <w:rFonts w:eastAsia="宋体"/>
          <w:bCs/>
          <w:lang w:eastAsia="zh-CN"/>
        </w:rPr>
        <w:t>In</w:t>
      </w:r>
      <w:r w:rsidRPr="00B9741D">
        <w:rPr>
          <w:rFonts w:eastAsia="宋体"/>
          <w:bCs/>
          <w:lang w:eastAsia="zh-CN"/>
        </w:rPr>
        <w:t xml:space="preserve"> the Rel-16 CHO or Rel-17 CHO with target SCG, </w:t>
      </w:r>
      <w:r>
        <w:rPr>
          <w:rFonts w:eastAsia="宋体"/>
          <w:bCs/>
          <w:lang w:eastAsia="zh-CN"/>
        </w:rPr>
        <w:t xml:space="preserve">the source gNB decides the CHO candidate cells and the corresponding execution conditions based on the received L3 measurement results. </w:t>
      </w:r>
      <w:r>
        <w:rPr>
          <w:rFonts w:eastAsia="宋体"/>
          <w:lang w:eastAsia="zh-CN"/>
        </w:rPr>
        <w:t xml:space="preserve">In </w:t>
      </w:r>
      <w:r>
        <w:rPr>
          <w:rStyle w:val="ui-provider"/>
        </w:rPr>
        <w:t xml:space="preserve">Rel-18 CHO with multiple SCGs, the above similar procedure will be reused. </w:t>
      </w:r>
      <w:r>
        <w:rPr>
          <w:rFonts w:eastAsia="宋体"/>
          <w:lang w:eastAsia="zh-CN"/>
        </w:rPr>
        <w:t>Therefore, it is proposed that the CHO-only execution conditions are determined by the source MN.</w:t>
      </w:r>
    </w:p>
    <w:p w14:paraId="64FDC8E2" w14:textId="2A794082" w:rsidR="00394F83" w:rsidRDefault="00394F83" w:rsidP="00394F83">
      <w:pPr>
        <w:rPr>
          <w:rFonts w:eastAsia="宋体"/>
          <w:b/>
        </w:rPr>
      </w:pPr>
      <w:r>
        <w:rPr>
          <w:rFonts w:eastAsia="宋体" w:hint="eastAsia"/>
          <w:b/>
        </w:rPr>
        <w:t xml:space="preserve">Proposal </w:t>
      </w:r>
      <w:r w:rsidR="00BD7053">
        <w:rPr>
          <w:rFonts w:eastAsia="宋体"/>
          <w:b/>
        </w:rPr>
        <w:t>5</w:t>
      </w:r>
      <w:r>
        <w:rPr>
          <w:rFonts w:eastAsia="宋体" w:hint="eastAsia"/>
          <w:b/>
        </w:rPr>
        <w:t xml:space="preserve">: The execution condition </w:t>
      </w:r>
      <w:r w:rsidR="009E65DE">
        <w:rPr>
          <w:rFonts w:eastAsia="宋体"/>
          <w:b/>
        </w:rPr>
        <w:t xml:space="preserve">for complementary CHO-only </w:t>
      </w:r>
      <w:r w:rsidR="00A90289">
        <w:rPr>
          <w:rFonts w:eastAsia="宋体"/>
          <w:b/>
        </w:rPr>
        <w:t xml:space="preserve">switch </w:t>
      </w:r>
      <w:r>
        <w:rPr>
          <w:rFonts w:eastAsia="宋体" w:hint="eastAsia"/>
          <w:b/>
        </w:rPr>
        <w:t xml:space="preserve">should be configured by the source MN for the CHO with multiple SCGs. </w:t>
      </w:r>
    </w:p>
    <w:p w14:paraId="771066D5" w14:textId="35E53908" w:rsidR="00394F83" w:rsidRDefault="00D85B59" w:rsidP="00394F83">
      <w:pPr>
        <w:rPr>
          <w:rFonts w:eastAsia="宋体"/>
          <w:bCs/>
          <w:lang w:eastAsia="zh-CN"/>
        </w:rPr>
      </w:pPr>
      <w:r w:rsidRPr="00D85B59">
        <w:rPr>
          <w:rFonts w:eastAsia="宋体"/>
          <w:bCs/>
          <w:lang w:eastAsia="zh-CN"/>
        </w:rPr>
        <w:t xml:space="preserve">There are two </w:t>
      </w:r>
      <w:r>
        <w:rPr>
          <w:rFonts w:eastAsia="宋体"/>
          <w:bCs/>
          <w:lang w:eastAsia="zh-CN"/>
        </w:rPr>
        <w:t>conditional handover configurations for the UE: CHO with CPAC configuration, and CHO-only configuration.</w:t>
      </w:r>
      <w:r w:rsidR="00762028">
        <w:rPr>
          <w:rFonts w:eastAsia="宋体"/>
          <w:bCs/>
          <w:lang w:eastAsia="zh-CN"/>
        </w:rPr>
        <w:t xml:space="preserve"> To identify underlying conditions during successful conditional handovers and to detect a sub-optimal successful handover event, the target MN may indicate to the source MN that the UE has successfully accessed to the target MN using CHO-only configuration.</w:t>
      </w:r>
    </w:p>
    <w:p w14:paraId="35C9AD11" w14:textId="01B6424C" w:rsidR="00762028" w:rsidRPr="00D85B59" w:rsidRDefault="00762028" w:rsidP="00394F83">
      <w:pPr>
        <w:rPr>
          <w:rFonts w:eastAsia="宋体"/>
          <w:bCs/>
          <w:lang w:eastAsia="zh-CN"/>
        </w:rPr>
      </w:pPr>
      <w:r>
        <w:rPr>
          <w:rFonts w:eastAsia="宋体"/>
          <w:bCs/>
          <w:lang w:eastAsia="zh-CN"/>
        </w:rPr>
        <w:t>Upon receipt of the indication, the source MN may analyse whether its conditional handover configuration needs adjustment. For example, the source MN may adjust the candidate cells which needs to be prepared with CHO with CPAC configurations.</w:t>
      </w:r>
    </w:p>
    <w:p w14:paraId="4B45E653" w14:textId="5AE05865" w:rsidR="00394F83" w:rsidRDefault="00394F83" w:rsidP="00394F83">
      <w:pPr>
        <w:rPr>
          <w:rFonts w:eastAsia="宋体"/>
          <w:b/>
        </w:rPr>
      </w:pPr>
      <w:r>
        <w:rPr>
          <w:rFonts w:eastAsia="宋体" w:hint="eastAsia"/>
          <w:b/>
        </w:rPr>
        <w:t xml:space="preserve">Proposal </w:t>
      </w:r>
      <w:r w:rsidR="00BD7053">
        <w:rPr>
          <w:rFonts w:eastAsia="宋体"/>
          <w:b/>
        </w:rPr>
        <w:t>6</w:t>
      </w:r>
      <w:r>
        <w:rPr>
          <w:rFonts w:eastAsia="宋体" w:hint="eastAsia"/>
          <w:b/>
        </w:rPr>
        <w:t xml:space="preserve">: The target MN should indicate to the source MN that the UE has successfully accessed to the target MN using </w:t>
      </w:r>
      <w:r w:rsidR="00524A36">
        <w:rPr>
          <w:rFonts w:eastAsia="宋体"/>
          <w:b/>
        </w:rPr>
        <w:t xml:space="preserve">the complementary </w:t>
      </w:r>
      <w:r>
        <w:rPr>
          <w:rFonts w:eastAsia="宋体" w:hint="eastAsia"/>
          <w:b/>
        </w:rPr>
        <w:t>CHO-only configuration.</w:t>
      </w:r>
    </w:p>
    <w:p w14:paraId="2A9D8DCF" w14:textId="77777777" w:rsidR="00326166" w:rsidRPr="007D3E81" w:rsidRDefault="003E4051" w:rsidP="001A1F92">
      <w:pPr>
        <w:pStyle w:val="10"/>
        <w:rPr>
          <w:rFonts w:eastAsia="宋体"/>
          <w:lang w:eastAsia="zh-CN"/>
        </w:rPr>
      </w:pPr>
      <w:bookmarkStart w:id="4" w:name="_Toc423019950"/>
      <w:bookmarkStart w:id="5" w:name="_Toc423020279"/>
      <w:bookmarkStart w:id="6" w:name="_Toc423020296"/>
      <w:bookmarkEnd w:id="1"/>
      <w:bookmarkEnd w:id="2"/>
      <w:bookmarkEnd w:id="4"/>
      <w:bookmarkEnd w:id="5"/>
      <w:bookmarkEnd w:id="6"/>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225BD949" w14:textId="5A0E76A1" w:rsidR="00850DCF" w:rsidRDefault="00185A40" w:rsidP="000A4C5A">
      <w:pPr>
        <w:rPr>
          <w:lang w:eastAsia="zh-CN"/>
        </w:rPr>
      </w:pPr>
      <w:r>
        <w:rPr>
          <w:lang w:eastAsia="zh-CN"/>
        </w:rPr>
        <w:t xml:space="preserve">Based on the discussion in this paper, we </w:t>
      </w:r>
      <w:r w:rsidR="00A07243">
        <w:rPr>
          <w:lang w:eastAsia="zh-CN"/>
        </w:rPr>
        <w:t>have the following observations and proposal</w:t>
      </w:r>
      <w:r w:rsidR="007A39B3">
        <w:rPr>
          <w:lang w:eastAsia="zh-CN"/>
        </w:rPr>
        <w:t>s</w:t>
      </w:r>
      <w:r w:rsidR="00A07243">
        <w:rPr>
          <w:lang w:eastAsia="zh-CN"/>
        </w:rPr>
        <w:t>.</w:t>
      </w:r>
    </w:p>
    <w:p w14:paraId="40F185AB" w14:textId="5352AB78" w:rsidR="00685814" w:rsidRPr="00E73058" w:rsidRDefault="00685814" w:rsidP="00685814">
      <w:pPr>
        <w:rPr>
          <w:rFonts w:eastAsia="宋体"/>
          <w:b/>
          <w:lang w:eastAsia="zh-CN"/>
        </w:rPr>
      </w:pPr>
      <w:r w:rsidRPr="00E73058">
        <w:rPr>
          <w:rFonts w:eastAsia="宋体" w:hint="eastAsia"/>
          <w:b/>
          <w:lang w:eastAsia="zh-CN"/>
        </w:rPr>
        <w:t>P</w:t>
      </w:r>
      <w:r w:rsidRPr="00E73058">
        <w:rPr>
          <w:rFonts w:eastAsia="宋体"/>
          <w:b/>
          <w:lang w:eastAsia="zh-CN"/>
        </w:rPr>
        <w:t xml:space="preserve">roposal 1: </w:t>
      </w:r>
      <w:r w:rsidR="004C2422" w:rsidRPr="00BC640C">
        <w:rPr>
          <w:rFonts w:eastAsia="宋体"/>
          <w:b/>
          <w:bCs/>
          <w:lang w:eastAsia="zh-CN"/>
        </w:rPr>
        <w:t>Candidate MN should provide to the source MN/SN a separate set of data forwarding addresses for each pair &lt;candidate MN, candidate SN&gt;.</w:t>
      </w:r>
    </w:p>
    <w:p w14:paraId="561853C4" w14:textId="0FD6C5FE" w:rsidR="00685814" w:rsidRPr="009B22D4" w:rsidRDefault="00685814" w:rsidP="00685814">
      <w:pPr>
        <w:rPr>
          <w:rFonts w:eastAsia="宋体"/>
          <w:b/>
          <w:bCs/>
          <w:lang w:eastAsia="zh-CN"/>
        </w:rPr>
      </w:pPr>
      <w:r w:rsidRPr="009B22D4">
        <w:rPr>
          <w:rFonts w:eastAsia="宋体" w:hint="eastAsia"/>
          <w:b/>
          <w:bCs/>
          <w:lang w:eastAsia="zh-CN"/>
        </w:rPr>
        <w:t>P</w:t>
      </w:r>
      <w:r w:rsidRPr="009B22D4">
        <w:rPr>
          <w:rFonts w:eastAsia="宋体"/>
          <w:b/>
          <w:bCs/>
          <w:lang w:eastAsia="zh-CN"/>
        </w:rPr>
        <w:t xml:space="preserve">roposal 2: </w:t>
      </w:r>
      <w:r w:rsidR="004C2422">
        <w:rPr>
          <w:rFonts w:eastAsia="宋体"/>
          <w:b/>
          <w:bCs/>
          <w:lang w:eastAsia="zh-CN"/>
        </w:rPr>
        <w:t>RAN3 to seek solution to direct data forwarding optimization for CHO with multiple SCGs</w:t>
      </w:r>
      <w:r w:rsidR="004C2422" w:rsidRPr="00BC640C">
        <w:rPr>
          <w:rFonts w:eastAsia="宋体"/>
          <w:b/>
          <w:bCs/>
          <w:lang w:eastAsia="zh-CN"/>
        </w:rPr>
        <w:t>.</w:t>
      </w:r>
    </w:p>
    <w:p w14:paraId="231D65D6" w14:textId="61612CB0" w:rsidR="00685814" w:rsidRDefault="00685814" w:rsidP="0059031E">
      <w:pPr>
        <w:rPr>
          <w:rFonts w:eastAsia="宋体"/>
          <w:b/>
          <w:lang w:eastAsia="zh-CN"/>
        </w:rPr>
      </w:pPr>
      <w:r>
        <w:rPr>
          <w:rFonts w:eastAsia="宋体"/>
          <w:b/>
          <w:lang w:eastAsia="zh-CN"/>
        </w:rPr>
        <w:t xml:space="preserve">Proposal </w:t>
      </w:r>
      <w:r w:rsidR="00985242">
        <w:rPr>
          <w:rFonts w:eastAsia="宋体"/>
          <w:b/>
          <w:lang w:eastAsia="zh-CN"/>
        </w:rPr>
        <w:t>3</w:t>
      </w:r>
      <w:r w:rsidRPr="001A5304">
        <w:rPr>
          <w:rFonts w:eastAsia="宋体"/>
          <w:b/>
          <w:lang w:eastAsia="zh-CN"/>
        </w:rPr>
        <w:t xml:space="preserve">: </w:t>
      </w:r>
      <w:r w:rsidR="00985242">
        <w:rPr>
          <w:rFonts w:eastAsia="宋体"/>
          <w:b/>
          <w:lang w:eastAsia="zh-CN"/>
        </w:rPr>
        <w:t xml:space="preserve">CPAC execution condition </w:t>
      </w:r>
      <w:r w:rsidR="00985242">
        <w:rPr>
          <w:rFonts w:eastAsia="宋体"/>
          <w:b/>
          <w:lang w:eastAsia="zh-CN"/>
        </w:rPr>
        <w:t xml:space="preserve">configuration </w:t>
      </w:r>
      <w:r w:rsidR="00985242">
        <w:rPr>
          <w:rFonts w:eastAsia="宋体"/>
          <w:b/>
          <w:lang w:eastAsia="zh-CN"/>
        </w:rPr>
        <w:t>for the CHO with multiple SCGs should be up to RAN2 decision.</w:t>
      </w:r>
    </w:p>
    <w:p w14:paraId="71E69232" w14:textId="52C47829" w:rsidR="004C2422" w:rsidRDefault="004C2422" w:rsidP="0059031E">
      <w:pPr>
        <w:rPr>
          <w:rFonts w:eastAsia="宋体"/>
          <w:b/>
        </w:rPr>
      </w:pPr>
      <w:r>
        <w:rPr>
          <w:rFonts w:eastAsia="宋体" w:hint="eastAsia"/>
          <w:b/>
        </w:rPr>
        <w:t xml:space="preserve">Proposal </w:t>
      </w:r>
      <w:r w:rsidR="00985242">
        <w:rPr>
          <w:rFonts w:eastAsia="宋体"/>
          <w:b/>
        </w:rPr>
        <w:t>4</w:t>
      </w:r>
      <w:r>
        <w:rPr>
          <w:rFonts w:eastAsia="宋体" w:hint="eastAsia"/>
          <w:b/>
        </w:rPr>
        <w:t xml:space="preserve">: The source MN decides whether to request the target MN to prepare the </w:t>
      </w:r>
      <w:r w:rsidR="00386943">
        <w:rPr>
          <w:rFonts w:eastAsia="宋体"/>
          <w:b/>
        </w:rPr>
        <w:t xml:space="preserve">complementary </w:t>
      </w:r>
      <w:r>
        <w:rPr>
          <w:rFonts w:eastAsia="宋体" w:hint="eastAsia"/>
          <w:b/>
        </w:rPr>
        <w:t>configuration of CHO-only.</w:t>
      </w:r>
    </w:p>
    <w:p w14:paraId="1431927F" w14:textId="55A5C48F" w:rsidR="004C2422" w:rsidRDefault="004C2422" w:rsidP="0059031E">
      <w:pPr>
        <w:rPr>
          <w:rFonts w:eastAsia="宋体"/>
          <w:b/>
        </w:rPr>
      </w:pPr>
      <w:r>
        <w:rPr>
          <w:rFonts w:eastAsia="宋体" w:hint="eastAsia"/>
          <w:b/>
        </w:rPr>
        <w:t xml:space="preserve">Proposal </w:t>
      </w:r>
      <w:r w:rsidR="00985242">
        <w:rPr>
          <w:rFonts w:eastAsia="宋体"/>
          <w:b/>
        </w:rPr>
        <w:t>5</w:t>
      </w:r>
      <w:r>
        <w:rPr>
          <w:rFonts w:eastAsia="宋体" w:hint="eastAsia"/>
          <w:b/>
        </w:rPr>
        <w:t xml:space="preserve">: The execution condition </w:t>
      </w:r>
      <w:r w:rsidR="00386943">
        <w:rPr>
          <w:rFonts w:eastAsia="宋体"/>
          <w:b/>
        </w:rPr>
        <w:t xml:space="preserve">for complementary CHO-only switch </w:t>
      </w:r>
      <w:r>
        <w:rPr>
          <w:rFonts w:eastAsia="宋体" w:hint="eastAsia"/>
          <w:b/>
        </w:rPr>
        <w:t>should be configured by the source MN for the CHO with multiple SCGs.</w:t>
      </w:r>
    </w:p>
    <w:p w14:paraId="753B59F4" w14:textId="6D25C1F8" w:rsidR="004C2422" w:rsidRPr="004C2422" w:rsidRDefault="004C2422" w:rsidP="0059031E">
      <w:pPr>
        <w:rPr>
          <w:rFonts w:eastAsia="宋体"/>
          <w:b/>
          <w:lang w:eastAsia="zh-CN"/>
        </w:rPr>
      </w:pPr>
      <w:r>
        <w:rPr>
          <w:rFonts w:eastAsia="宋体" w:hint="eastAsia"/>
          <w:b/>
        </w:rPr>
        <w:t xml:space="preserve">Proposal </w:t>
      </w:r>
      <w:r w:rsidR="00985242">
        <w:rPr>
          <w:rFonts w:eastAsia="宋体"/>
          <w:b/>
        </w:rPr>
        <w:t>6</w:t>
      </w:r>
      <w:r>
        <w:rPr>
          <w:rFonts w:eastAsia="宋体" w:hint="eastAsia"/>
          <w:b/>
        </w:rPr>
        <w:t xml:space="preserve">: The target MN should indicate to the source MN that the UE has successfully accessed to the target MN using </w:t>
      </w:r>
      <w:r w:rsidR="00386943">
        <w:rPr>
          <w:rFonts w:eastAsia="宋体"/>
          <w:b/>
        </w:rPr>
        <w:t xml:space="preserve">the complementary </w:t>
      </w:r>
      <w:r>
        <w:rPr>
          <w:rFonts w:eastAsia="宋体" w:hint="eastAsia"/>
          <w:b/>
        </w:rPr>
        <w:t>CHO-only configuration.</w:t>
      </w:r>
    </w:p>
    <w:p w14:paraId="418FE276" w14:textId="33E56C76" w:rsidR="0001565F" w:rsidRPr="00FE326D" w:rsidRDefault="00995364" w:rsidP="00A07243">
      <w:pPr>
        <w:pStyle w:val="10"/>
        <w:rPr>
          <w:rFonts w:eastAsia="宋体"/>
          <w:lang w:eastAsia="zh-CN"/>
        </w:rPr>
      </w:pPr>
      <w:r w:rsidRPr="00FE326D">
        <w:rPr>
          <w:rFonts w:eastAsia="宋体"/>
          <w:lang w:eastAsia="zh-CN"/>
        </w:rPr>
        <w:lastRenderedPageBreak/>
        <w:t>4</w:t>
      </w:r>
      <w:r w:rsidR="005456E5" w:rsidRPr="00FE326D">
        <w:rPr>
          <w:rFonts w:eastAsia="宋体"/>
          <w:lang w:eastAsia="zh-CN"/>
        </w:rPr>
        <w:t xml:space="preserve">. </w:t>
      </w:r>
      <w:r w:rsidR="0001565F" w:rsidRPr="00FE326D">
        <w:rPr>
          <w:rFonts w:eastAsia="宋体"/>
          <w:lang w:eastAsia="zh-CN"/>
        </w:rPr>
        <w:t>Reference</w:t>
      </w:r>
    </w:p>
    <w:bookmarkEnd w:id="0"/>
    <w:p w14:paraId="3CA24A12" w14:textId="454A60F7" w:rsidR="00E7471C" w:rsidRDefault="00526B43" w:rsidP="00F920BB">
      <w:pPr>
        <w:numPr>
          <w:ilvl w:val="0"/>
          <w:numId w:val="9"/>
        </w:numPr>
        <w:rPr>
          <w:lang w:eastAsia="zh-CN"/>
        </w:rPr>
      </w:pPr>
      <w:r>
        <w:rPr>
          <w:lang w:eastAsia="zh-CN"/>
        </w:rPr>
        <w:t>R3-2</w:t>
      </w:r>
      <w:r w:rsidR="000E2221">
        <w:rPr>
          <w:lang w:eastAsia="zh-CN"/>
        </w:rPr>
        <w:t>3</w:t>
      </w:r>
      <w:r w:rsidR="00384D0D">
        <w:rPr>
          <w:lang w:eastAsia="zh-CN"/>
        </w:rPr>
        <w:t>1941</w:t>
      </w:r>
      <w:r w:rsidR="00F920BB">
        <w:rPr>
          <w:lang w:eastAsia="zh-CN"/>
        </w:rPr>
        <w:t xml:space="preserve">, </w:t>
      </w:r>
      <w:r>
        <w:rPr>
          <w:lang w:eastAsia="zh-CN"/>
        </w:rPr>
        <w:t xml:space="preserve">Summary of offline discussion on </w:t>
      </w:r>
      <w:r w:rsidR="00384D0D">
        <w:rPr>
          <w:lang w:val="it-IT"/>
        </w:rPr>
        <w:t>CHO + NR-DC</w:t>
      </w:r>
      <w:r w:rsidR="00872AA9">
        <w:rPr>
          <w:lang w:eastAsia="zh-CN"/>
        </w:rPr>
        <w:t xml:space="preserve">, </w:t>
      </w:r>
      <w:r w:rsidR="00384D0D">
        <w:rPr>
          <w:lang w:eastAsia="zh-CN"/>
        </w:rPr>
        <w:t>Ericsson</w:t>
      </w:r>
      <w:r w:rsidR="000E2221">
        <w:rPr>
          <w:lang w:eastAsia="zh-CN"/>
        </w:rPr>
        <w:t xml:space="preserve"> (moderator)</w:t>
      </w:r>
      <w:r w:rsidR="007958FD">
        <w:rPr>
          <w:lang w:eastAsia="zh-CN"/>
        </w:rPr>
        <w:t>.</w:t>
      </w:r>
    </w:p>
    <w:p w14:paraId="5176BE2B" w14:textId="4B226986" w:rsidR="0028797F" w:rsidRDefault="00D217FC" w:rsidP="00F920BB">
      <w:pPr>
        <w:numPr>
          <w:ilvl w:val="0"/>
          <w:numId w:val="9"/>
        </w:numPr>
        <w:rPr>
          <w:lang w:eastAsia="zh-CN"/>
        </w:rPr>
      </w:pPr>
      <w:r>
        <w:rPr>
          <w:rFonts w:eastAsiaTheme="minorEastAsia" w:hint="eastAsia"/>
          <w:lang w:eastAsia="zh-CN"/>
        </w:rPr>
        <w:t>3</w:t>
      </w:r>
      <w:r>
        <w:rPr>
          <w:rFonts w:eastAsiaTheme="minorEastAsia"/>
          <w:lang w:eastAsia="zh-CN"/>
        </w:rPr>
        <w:t>GPP RAN2#121bis chair notes, RAN2 Chairman (MediaTek).</w:t>
      </w:r>
    </w:p>
    <w:sectPr w:rsidR="0028797F">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F77B42" w14:textId="77777777" w:rsidR="001C0626" w:rsidRDefault="001C0626">
      <w:r>
        <w:separator/>
      </w:r>
    </w:p>
  </w:endnote>
  <w:endnote w:type="continuationSeparator" w:id="0">
    <w:p w14:paraId="4B366D41" w14:textId="77777777" w:rsidR="001C0626" w:rsidRDefault="001C0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CC75F" w14:textId="77777777" w:rsidR="00A72684" w:rsidRDefault="00A72684">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7E663" w14:textId="77777777" w:rsidR="001C0626" w:rsidRDefault="001C0626">
      <w:r>
        <w:separator/>
      </w:r>
    </w:p>
  </w:footnote>
  <w:footnote w:type="continuationSeparator" w:id="0">
    <w:p w14:paraId="791BAFF3" w14:textId="77777777" w:rsidR="001C0626" w:rsidRDefault="001C06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1F762313"/>
    <w:multiLevelType w:val="multilevel"/>
    <w:tmpl w:val="7B1AF52A"/>
    <w:lvl w:ilvl="0">
      <w:start w:val="1"/>
      <w:numFmt w:val="decimal"/>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5"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6"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304C42"/>
    <w:multiLevelType w:val="multilevel"/>
    <w:tmpl w:val="63FE80CC"/>
    <w:lvl w:ilvl="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14" w15:restartNumberingAfterBreak="0">
    <w:nsid w:val="72003598"/>
    <w:multiLevelType w:val="hybridMultilevel"/>
    <w:tmpl w:val="732E41B6"/>
    <w:lvl w:ilvl="0" w:tplc="027A695E">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6171F13"/>
    <w:multiLevelType w:val="hybridMultilevel"/>
    <w:tmpl w:val="E15293B0"/>
    <w:lvl w:ilvl="0" w:tplc="F56CF95C">
      <w:start w:val="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424231180">
    <w:abstractNumId w:val="2"/>
  </w:num>
  <w:num w:numId="2" w16cid:durableId="916552582">
    <w:abstractNumId w:val="1"/>
  </w:num>
  <w:num w:numId="3" w16cid:durableId="910040579">
    <w:abstractNumId w:val="16"/>
  </w:num>
  <w:num w:numId="4" w16cid:durableId="1092815775">
    <w:abstractNumId w:val="12"/>
  </w:num>
  <w:num w:numId="5" w16cid:durableId="6445618">
    <w:abstractNumId w:val="0"/>
  </w:num>
  <w:num w:numId="6" w16cid:durableId="1080104094">
    <w:abstractNumId w:val="3"/>
  </w:num>
  <w:num w:numId="7" w16cid:durableId="228536550">
    <w:abstractNumId w:val="8"/>
  </w:num>
  <w:num w:numId="8" w16cid:durableId="1911496753">
    <w:abstractNumId w:val="9"/>
  </w:num>
  <w:num w:numId="9" w16cid:durableId="1262303391">
    <w:abstractNumId w:val="5"/>
  </w:num>
  <w:num w:numId="10" w16cid:durableId="75251941">
    <w:abstractNumId w:val="6"/>
  </w:num>
  <w:num w:numId="11" w16cid:durableId="7368911">
    <w:abstractNumId w:val="13"/>
  </w:num>
  <w:num w:numId="12" w16cid:durableId="927735385">
    <w:abstractNumId w:val="10"/>
  </w:num>
  <w:num w:numId="13" w16cid:durableId="1427461888">
    <w:abstractNumId w:val="7"/>
    <w:lvlOverride w:ilvl="0">
      <w:startOverride w:val="1"/>
    </w:lvlOverride>
  </w:num>
  <w:num w:numId="14" w16cid:durableId="292752119">
    <w:abstractNumId w:val="11"/>
  </w:num>
  <w:num w:numId="15" w16cid:durableId="1057390294">
    <w:abstractNumId w:val="14"/>
  </w:num>
  <w:num w:numId="16" w16cid:durableId="1416241456">
    <w:abstractNumId w:val="15"/>
  </w:num>
  <w:num w:numId="17" w16cid:durableId="20815386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12440657">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812"/>
    <w:rsid w:val="00001940"/>
    <w:rsid w:val="00002087"/>
    <w:rsid w:val="00002862"/>
    <w:rsid w:val="00002C5F"/>
    <w:rsid w:val="00003904"/>
    <w:rsid w:val="000039A3"/>
    <w:rsid w:val="00003DF6"/>
    <w:rsid w:val="00003FCF"/>
    <w:rsid w:val="000044DA"/>
    <w:rsid w:val="0000613E"/>
    <w:rsid w:val="000068C4"/>
    <w:rsid w:val="00006AA0"/>
    <w:rsid w:val="00006C23"/>
    <w:rsid w:val="00010274"/>
    <w:rsid w:val="000110CA"/>
    <w:rsid w:val="00011674"/>
    <w:rsid w:val="000118F6"/>
    <w:rsid w:val="00011FD7"/>
    <w:rsid w:val="00013CB8"/>
    <w:rsid w:val="00014D1E"/>
    <w:rsid w:val="00015330"/>
    <w:rsid w:val="000153CE"/>
    <w:rsid w:val="0001565F"/>
    <w:rsid w:val="00015D3E"/>
    <w:rsid w:val="0001701A"/>
    <w:rsid w:val="00017477"/>
    <w:rsid w:val="00017C43"/>
    <w:rsid w:val="000205C0"/>
    <w:rsid w:val="00020AC7"/>
    <w:rsid w:val="00020BFF"/>
    <w:rsid w:val="000224E8"/>
    <w:rsid w:val="00022E4A"/>
    <w:rsid w:val="00023E5C"/>
    <w:rsid w:val="00025434"/>
    <w:rsid w:val="0002546E"/>
    <w:rsid w:val="000257B5"/>
    <w:rsid w:val="0002747B"/>
    <w:rsid w:val="00030D41"/>
    <w:rsid w:val="00030E8B"/>
    <w:rsid w:val="00031567"/>
    <w:rsid w:val="00032AB8"/>
    <w:rsid w:val="00033FDA"/>
    <w:rsid w:val="0003419C"/>
    <w:rsid w:val="000346B7"/>
    <w:rsid w:val="00034EB8"/>
    <w:rsid w:val="000357E9"/>
    <w:rsid w:val="000374A1"/>
    <w:rsid w:val="00037B33"/>
    <w:rsid w:val="00040B64"/>
    <w:rsid w:val="0004127F"/>
    <w:rsid w:val="000421C4"/>
    <w:rsid w:val="00043BC5"/>
    <w:rsid w:val="000442D9"/>
    <w:rsid w:val="00044562"/>
    <w:rsid w:val="000460B7"/>
    <w:rsid w:val="000468A5"/>
    <w:rsid w:val="000470E5"/>
    <w:rsid w:val="00047A86"/>
    <w:rsid w:val="00047D2B"/>
    <w:rsid w:val="000502EF"/>
    <w:rsid w:val="0005055D"/>
    <w:rsid w:val="00050C0C"/>
    <w:rsid w:val="00052018"/>
    <w:rsid w:val="000520DD"/>
    <w:rsid w:val="00053E65"/>
    <w:rsid w:val="0005476A"/>
    <w:rsid w:val="00054CEB"/>
    <w:rsid w:val="00057F83"/>
    <w:rsid w:val="00060CE1"/>
    <w:rsid w:val="00061B84"/>
    <w:rsid w:val="00062292"/>
    <w:rsid w:val="000622D3"/>
    <w:rsid w:val="00062A3B"/>
    <w:rsid w:val="00064173"/>
    <w:rsid w:val="000655EF"/>
    <w:rsid w:val="000667C1"/>
    <w:rsid w:val="00067AC9"/>
    <w:rsid w:val="00070CDD"/>
    <w:rsid w:val="00072EDF"/>
    <w:rsid w:val="000737BB"/>
    <w:rsid w:val="00073C97"/>
    <w:rsid w:val="00075247"/>
    <w:rsid w:val="00075690"/>
    <w:rsid w:val="00075EE9"/>
    <w:rsid w:val="00076BAB"/>
    <w:rsid w:val="00076E9F"/>
    <w:rsid w:val="0008177E"/>
    <w:rsid w:val="00081C37"/>
    <w:rsid w:val="00082C90"/>
    <w:rsid w:val="00082E34"/>
    <w:rsid w:val="00082FEB"/>
    <w:rsid w:val="00083024"/>
    <w:rsid w:val="000832CF"/>
    <w:rsid w:val="00083842"/>
    <w:rsid w:val="000843D9"/>
    <w:rsid w:val="0008484C"/>
    <w:rsid w:val="00084F0C"/>
    <w:rsid w:val="00084F5E"/>
    <w:rsid w:val="00085DF3"/>
    <w:rsid w:val="00086B96"/>
    <w:rsid w:val="00090C5D"/>
    <w:rsid w:val="00091874"/>
    <w:rsid w:val="000918C5"/>
    <w:rsid w:val="00093E22"/>
    <w:rsid w:val="00094829"/>
    <w:rsid w:val="0009762D"/>
    <w:rsid w:val="00097964"/>
    <w:rsid w:val="00097992"/>
    <w:rsid w:val="00097FD1"/>
    <w:rsid w:val="000A10EB"/>
    <w:rsid w:val="000A1EF9"/>
    <w:rsid w:val="000A225F"/>
    <w:rsid w:val="000A2D64"/>
    <w:rsid w:val="000A3769"/>
    <w:rsid w:val="000A394F"/>
    <w:rsid w:val="000A3CD7"/>
    <w:rsid w:val="000A4C5A"/>
    <w:rsid w:val="000A689E"/>
    <w:rsid w:val="000A6B9A"/>
    <w:rsid w:val="000A6CBD"/>
    <w:rsid w:val="000B13E4"/>
    <w:rsid w:val="000B1758"/>
    <w:rsid w:val="000B42F8"/>
    <w:rsid w:val="000B48A6"/>
    <w:rsid w:val="000B4B4A"/>
    <w:rsid w:val="000B4B84"/>
    <w:rsid w:val="000B4E2F"/>
    <w:rsid w:val="000B54C1"/>
    <w:rsid w:val="000B5774"/>
    <w:rsid w:val="000B5F7E"/>
    <w:rsid w:val="000B78CC"/>
    <w:rsid w:val="000C00E1"/>
    <w:rsid w:val="000C0742"/>
    <w:rsid w:val="000C09B6"/>
    <w:rsid w:val="000C150F"/>
    <w:rsid w:val="000C1D36"/>
    <w:rsid w:val="000C39DB"/>
    <w:rsid w:val="000C42DD"/>
    <w:rsid w:val="000C4E93"/>
    <w:rsid w:val="000C6CBB"/>
    <w:rsid w:val="000C6D76"/>
    <w:rsid w:val="000C6E31"/>
    <w:rsid w:val="000C7168"/>
    <w:rsid w:val="000C7366"/>
    <w:rsid w:val="000C7852"/>
    <w:rsid w:val="000D0344"/>
    <w:rsid w:val="000D07AF"/>
    <w:rsid w:val="000D0C41"/>
    <w:rsid w:val="000D3B23"/>
    <w:rsid w:val="000D3CCF"/>
    <w:rsid w:val="000D468C"/>
    <w:rsid w:val="000D5EC9"/>
    <w:rsid w:val="000D6ED3"/>
    <w:rsid w:val="000E02F8"/>
    <w:rsid w:val="000E0F00"/>
    <w:rsid w:val="000E13C9"/>
    <w:rsid w:val="000E1F17"/>
    <w:rsid w:val="000E2221"/>
    <w:rsid w:val="000E259A"/>
    <w:rsid w:val="000E301C"/>
    <w:rsid w:val="000E3370"/>
    <w:rsid w:val="000E33C3"/>
    <w:rsid w:val="000E4329"/>
    <w:rsid w:val="000E558F"/>
    <w:rsid w:val="000E6AD9"/>
    <w:rsid w:val="000E7C81"/>
    <w:rsid w:val="000F025B"/>
    <w:rsid w:val="000F0575"/>
    <w:rsid w:val="000F1FC4"/>
    <w:rsid w:val="000F2B54"/>
    <w:rsid w:val="000F2C70"/>
    <w:rsid w:val="000F36BA"/>
    <w:rsid w:val="000F446E"/>
    <w:rsid w:val="000F5047"/>
    <w:rsid w:val="000F5624"/>
    <w:rsid w:val="000F6136"/>
    <w:rsid w:val="000F6965"/>
    <w:rsid w:val="000F6E6D"/>
    <w:rsid w:val="000F6F9A"/>
    <w:rsid w:val="000F7A9D"/>
    <w:rsid w:val="000F7B91"/>
    <w:rsid w:val="00100151"/>
    <w:rsid w:val="001003FB"/>
    <w:rsid w:val="00100609"/>
    <w:rsid w:val="00100BFE"/>
    <w:rsid w:val="001016A8"/>
    <w:rsid w:val="00101C00"/>
    <w:rsid w:val="00101C0B"/>
    <w:rsid w:val="001024B9"/>
    <w:rsid w:val="001053B5"/>
    <w:rsid w:val="0010634F"/>
    <w:rsid w:val="0010641E"/>
    <w:rsid w:val="00107EFF"/>
    <w:rsid w:val="00107FF6"/>
    <w:rsid w:val="00110973"/>
    <w:rsid w:val="00110CE9"/>
    <w:rsid w:val="0011185C"/>
    <w:rsid w:val="001119E6"/>
    <w:rsid w:val="00112C1D"/>
    <w:rsid w:val="001133CF"/>
    <w:rsid w:val="00113571"/>
    <w:rsid w:val="00114EB0"/>
    <w:rsid w:val="00115CB3"/>
    <w:rsid w:val="001177F1"/>
    <w:rsid w:val="00117B42"/>
    <w:rsid w:val="00117E84"/>
    <w:rsid w:val="0012014D"/>
    <w:rsid w:val="001208E4"/>
    <w:rsid w:val="00120FAC"/>
    <w:rsid w:val="00121CA2"/>
    <w:rsid w:val="0012227B"/>
    <w:rsid w:val="001227E7"/>
    <w:rsid w:val="00123AC7"/>
    <w:rsid w:val="00125A22"/>
    <w:rsid w:val="00126539"/>
    <w:rsid w:val="00126BF7"/>
    <w:rsid w:val="0013091C"/>
    <w:rsid w:val="00130C8A"/>
    <w:rsid w:val="00130D6C"/>
    <w:rsid w:val="00130F9B"/>
    <w:rsid w:val="001312D1"/>
    <w:rsid w:val="0013156C"/>
    <w:rsid w:val="00131814"/>
    <w:rsid w:val="00131EA5"/>
    <w:rsid w:val="0013204A"/>
    <w:rsid w:val="00132625"/>
    <w:rsid w:val="00133B70"/>
    <w:rsid w:val="001358C3"/>
    <w:rsid w:val="00135B09"/>
    <w:rsid w:val="00136DD6"/>
    <w:rsid w:val="00140232"/>
    <w:rsid w:val="0014087A"/>
    <w:rsid w:val="00140DF9"/>
    <w:rsid w:val="00141333"/>
    <w:rsid w:val="00141D71"/>
    <w:rsid w:val="00141DD6"/>
    <w:rsid w:val="00144AA6"/>
    <w:rsid w:val="0014638D"/>
    <w:rsid w:val="0015093A"/>
    <w:rsid w:val="00150FD5"/>
    <w:rsid w:val="00151648"/>
    <w:rsid w:val="00152608"/>
    <w:rsid w:val="00153605"/>
    <w:rsid w:val="001551A2"/>
    <w:rsid w:val="0015526C"/>
    <w:rsid w:val="0015549E"/>
    <w:rsid w:val="00157372"/>
    <w:rsid w:val="001577AB"/>
    <w:rsid w:val="0016006A"/>
    <w:rsid w:val="0016044E"/>
    <w:rsid w:val="00160DF5"/>
    <w:rsid w:val="00161627"/>
    <w:rsid w:val="001636D5"/>
    <w:rsid w:val="00163EEC"/>
    <w:rsid w:val="00165014"/>
    <w:rsid w:val="001658F9"/>
    <w:rsid w:val="00167315"/>
    <w:rsid w:val="001679FD"/>
    <w:rsid w:val="0017100B"/>
    <w:rsid w:val="00171F68"/>
    <w:rsid w:val="00177369"/>
    <w:rsid w:val="00177395"/>
    <w:rsid w:val="001775C4"/>
    <w:rsid w:val="0017774B"/>
    <w:rsid w:val="001778DC"/>
    <w:rsid w:val="00177971"/>
    <w:rsid w:val="00177ED9"/>
    <w:rsid w:val="0018017B"/>
    <w:rsid w:val="00180798"/>
    <w:rsid w:val="00181069"/>
    <w:rsid w:val="00181B2E"/>
    <w:rsid w:val="00182012"/>
    <w:rsid w:val="0018409E"/>
    <w:rsid w:val="00184EF7"/>
    <w:rsid w:val="00185A40"/>
    <w:rsid w:val="001860A0"/>
    <w:rsid w:val="0019227A"/>
    <w:rsid w:val="00195650"/>
    <w:rsid w:val="00197198"/>
    <w:rsid w:val="001977C8"/>
    <w:rsid w:val="00197C7B"/>
    <w:rsid w:val="001A1B88"/>
    <w:rsid w:val="001A1F92"/>
    <w:rsid w:val="001A2382"/>
    <w:rsid w:val="001A2CEB"/>
    <w:rsid w:val="001A34F0"/>
    <w:rsid w:val="001A38C1"/>
    <w:rsid w:val="001A57B0"/>
    <w:rsid w:val="001A68F4"/>
    <w:rsid w:val="001A6CB0"/>
    <w:rsid w:val="001B1D9D"/>
    <w:rsid w:val="001B1FB4"/>
    <w:rsid w:val="001B2B87"/>
    <w:rsid w:val="001B2FCB"/>
    <w:rsid w:val="001B3D7B"/>
    <w:rsid w:val="001B415E"/>
    <w:rsid w:val="001B511A"/>
    <w:rsid w:val="001B57B0"/>
    <w:rsid w:val="001B5CD7"/>
    <w:rsid w:val="001B6380"/>
    <w:rsid w:val="001B65A6"/>
    <w:rsid w:val="001B6CDE"/>
    <w:rsid w:val="001B7004"/>
    <w:rsid w:val="001B7CA3"/>
    <w:rsid w:val="001C022C"/>
    <w:rsid w:val="001C0626"/>
    <w:rsid w:val="001C10C8"/>
    <w:rsid w:val="001C111C"/>
    <w:rsid w:val="001C1982"/>
    <w:rsid w:val="001C1DDE"/>
    <w:rsid w:val="001C2AB9"/>
    <w:rsid w:val="001C2D78"/>
    <w:rsid w:val="001C2DD3"/>
    <w:rsid w:val="001C33DF"/>
    <w:rsid w:val="001C3BF7"/>
    <w:rsid w:val="001C4176"/>
    <w:rsid w:val="001C4A8B"/>
    <w:rsid w:val="001C4B14"/>
    <w:rsid w:val="001C5F62"/>
    <w:rsid w:val="001C62EB"/>
    <w:rsid w:val="001C6466"/>
    <w:rsid w:val="001C6FB6"/>
    <w:rsid w:val="001C77A1"/>
    <w:rsid w:val="001D1842"/>
    <w:rsid w:val="001D1EAA"/>
    <w:rsid w:val="001D2965"/>
    <w:rsid w:val="001D4421"/>
    <w:rsid w:val="001D4FA8"/>
    <w:rsid w:val="001D504E"/>
    <w:rsid w:val="001D5114"/>
    <w:rsid w:val="001D5734"/>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1B81"/>
    <w:rsid w:val="001F2538"/>
    <w:rsid w:val="001F2CFC"/>
    <w:rsid w:val="001F3BDF"/>
    <w:rsid w:val="001F45B1"/>
    <w:rsid w:val="001F46A0"/>
    <w:rsid w:val="001F5B17"/>
    <w:rsid w:val="001F6117"/>
    <w:rsid w:val="001F69AF"/>
    <w:rsid w:val="001F6A43"/>
    <w:rsid w:val="001F7188"/>
    <w:rsid w:val="001F764B"/>
    <w:rsid w:val="001F7A97"/>
    <w:rsid w:val="00200340"/>
    <w:rsid w:val="002010F1"/>
    <w:rsid w:val="00201149"/>
    <w:rsid w:val="0020116F"/>
    <w:rsid w:val="0020138F"/>
    <w:rsid w:val="002023A8"/>
    <w:rsid w:val="002023FE"/>
    <w:rsid w:val="00203FCD"/>
    <w:rsid w:val="002042A1"/>
    <w:rsid w:val="002043E9"/>
    <w:rsid w:val="0020587A"/>
    <w:rsid w:val="00205B9C"/>
    <w:rsid w:val="00206268"/>
    <w:rsid w:val="00206464"/>
    <w:rsid w:val="00207048"/>
    <w:rsid w:val="00207793"/>
    <w:rsid w:val="002107B2"/>
    <w:rsid w:val="0021160E"/>
    <w:rsid w:val="00211B18"/>
    <w:rsid w:val="00212651"/>
    <w:rsid w:val="002145C6"/>
    <w:rsid w:val="00214991"/>
    <w:rsid w:val="00216D66"/>
    <w:rsid w:val="00220898"/>
    <w:rsid w:val="002214AD"/>
    <w:rsid w:val="0022182B"/>
    <w:rsid w:val="00223223"/>
    <w:rsid w:val="0022362C"/>
    <w:rsid w:val="00223971"/>
    <w:rsid w:val="0022418F"/>
    <w:rsid w:val="0022499C"/>
    <w:rsid w:val="00224B6C"/>
    <w:rsid w:val="002258E9"/>
    <w:rsid w:val="00225BF4"/>
    <w:rsid w:val="002261DC"/>
    <w:rsid w:val="002263AA"/>
    <w:rsid w:val="00226AF5"/>
    <w:rsid w:val="00226FD8"/>
    <w:rsid w:val="002277A5"/>
    <w:rsid w:val="002313BF"/>
    <w:rsid w:val="00231E54"/>
    <w:rsid w:val="002321E8"/>
    <w:rsid w:val="002322F7"/>
    <w:rsid w:val="002323C1"/>
    <w:rsid w:val="00232E93"/>
    <w:rsid w:val="0023360F"/>
    <w:rsid w:val="00234668"/>
    <w:rsid w:val="00234F69"/>
    <w:rsid w:val="0023524E"/>
    <w:rsid w:val="00235251"/>
    <w:rsid w:val="00235473"/>
    <w:rsid w:val="00235B4C"/>
    <w:rsid w:val="00236705"/>
    <w:rsid w:val="0023683D"/>
    <w:rsid w:val="00236C94"/>
    <w:rsid w:val="002376A3"/>
    <w:rsid w:val="002379A1"/>
    <w:rsid w:val="00240047"/>
    <w:rsid w:val="00241AD4"/>
    <w:rsid w:val="00242608"/>
    <w:rsid w:val="0024304A"/>
    <w:rsid w:val="0024335F"/>
    <w:rsid w:val="00243BC1"/>
    <w:rsid w:val="00244332"/>
    <w:rsid w:val="00244D22"/>
    <w:rsid w:val="00245042"/>
    <w:rsid w:val="00245B23"/>
    <w:rsid w:val="0024641C"/>
    <w:rsid w:val="00246DE8"/>
    <w:rsid w:val="0025022A"/>
    <w:rsid w:val="00250854"/>
    <w:rsid w:val="0025228F"/>
    <w:rsid w:val="002530BE"/>
    <w:rsid w:val="00253E55"/>
    <w:rsid w:val="00254C91"/>
    <w:rsid w:val="00257195"/>
    <w:rsid w:val="002578D8"/>
    <w:rsid w:val="00257F64"/>
    <w:rsid w:val="002608B8"/>
    <w:rsid w:val="00260AA0"/>
    <w:rsid w:val="002613A5"/>
    <w:rsid w:val="00263665"/>
    <w:rsid w:val="002645ED"/>
    <w:rsid w:val="00266C27"/>
    <w:rsid w:val="00267504"/>
    <w:rsid w:val="00267881"/>
    <w:rsid w:val="002701DE"/>
    <w:rsid w:val="00271ADA"/>
    <w:rsid w:val="002723F2"/>
    <w:rsid w:val="00272E63"/>
    <w:rsid w:val="00273821"/>
    <w:rsid w:val="00273FC1"/>
    <w:rsid w:val="00274E67"/>
    <w:rsid w:val="00274F07"/>
    <w:rsid w:val="00275D12"/>
    <w:rsid w:val="00276CD2"/>
    <w:rsid w:val="00277A1E"/>
    <w:rsid w:val="0028062F"/>
    <w:rsid w:val="002808AD"/>
    <w:rsid w:val="002809AF"/>
    <w:rsid w:val="00280BD3"/>
    <w:rsid w:val="00280FEC"/>
    <w:rsid w:val="00281EB0"/>
    <w:rsid w:val="0028276D"/>
    <w:rsid w:val="0028456D"/>
    <w:rsid w:val="00285276"/>
    <w:rsid w:val="00285749"/>
    <w:rsid w:val="00285C4D"/>
    <w:rsid w:val="0028675B"/>
    <w:rsid w:val="0028797F"/>
    <w:rsid w:val="00291059"/>
    <w:rsid w:val="00291241"/>
    <w:rsid w:val="002928C7"/>
    <w:rsid w:val="00292EAA"/>
    <w:rsid w:val="002934AE"/>
    <w:rsid w:val="00293D64"/>
    <w:rsid w:val="00293D85"/>
    <w:rsid w:val="002940BB"/>
    <w:rsid w:val="00294A53"/>
    <w:rsid w:val="002952E2"/>
    <w:rsid w:val="00295352"/>
    <w:rsid w:val="0029573B"/>
    <w:rsid w:val="002959FF"/>
    <w:rsid w:val="00295C05"/>
    <w:rsid w:val="00295D94"/>
    <w:rsid w:val="00295DA6"/>
    <w:rsid w:val="002962CA"/>
    <w:rsid w:val="002A3934"/>
    <w:rsid w:val="002A3A5F"/>
    <w:rsid w:val="002A622D"/>
    <w:rsid w:val="002A6A0F"/>
    <w:rsid w:val="002A6FBE"/>
    <w:rsid w:val="002B1C9E"/>
    <w:rsid w:val="002B1E85"/>
    <w:rsid w:val="002B31FC"/>
    <w:rsid w:val="002B4A9F"/>
    <w:rsid w:val="002B565A"/>
    <w:rsid w:val="002B59FE"/>
    <w:rsid w:val="002B689A"/>
    <w:rsid w:val="002B68FA"/>
    <w:rsid w:val="002B7766"/>
    <w:rsid w:val="002C0977"/>
    <w:rsid w:val="002C102E"/>
    <w:rsid w:val="002C11D8"/>
    <w:rsid w:val="002C24E5"/>
    <w:rsid w:val="002C28CD"/>
    <w:rsid w:val="002C2DB3"/>
    <w:rsid w:val="002C3F9C"/>
    <w:rsid w:val="002C4BB7"/>
    <w:rsid w:val="002C5758"/>
    <w:rsid w:val="002C5BCD"/>
    <w:rsid w:val="002C63B6"/>
    <w:rsid w:val="002C7216"/>
    <w:rsid w:val="002C73CF"/>
    <w:rsid w:val="002C7B02"/>
    <w:rsid w:val="002D0FA9"/>
    <w:rsid w:val="002D1043"/>
    <w:rsid w:val="002D199F"/>
    <w:rsid w:val="002D1D19"/>
    <w:rsid w:val="002D2931"/>
    <w:rsid w:val="002D32AD"/>
    <w:rsid w:val="002D3445"/>
    <w:rsid w:val="002D3F6E"/>
    <w:rsid w:val="002D4229"/>
    <w:rsid w:val="002D4826"/>
    <w:rsid w:val="002D4B06"/>
    <w:rsid w:val="002D4DCF"/>
    <w:rsid w:val="002D714C"/>
    <w:rsid w:val="002D721E"/>
    <w:rsid w:val="002D756C"/>
    <w:rsid w:val="002D7E29"/>
    <w:rsid w:val="002E068A"/>
    <w:rsid w:val="002E074B"/>
    <w:rsid w:val="002E0B07"/>
    <w:rsid w:val="002E0E6D"/>
    <w:rsid w:val="002E0F73"/>
    <w:rsid w:val="002E16EB"/>
    <w:rsid w:val="002E2184"/>
    <w:rsid w:val="002E29A7"/>
    <w:rsid w:val="002E2C3E"/>
    <w:rsid w:val="002E3EF6"/>
    <w:rsid w:val="002E4216"/>
    <w:rsid w:val="002E4AD9"/>
    <w:rsid w:val="002E4B34"/>
    <w:rsid w:val="002E4C5F"/>
    <w:rsid w:val="002E50D8"/>
    <w:rsid w:val="002E585C"/>
    <w:rsid w:val="002E5A45"/>
    <w:rsid w:val="002E5E1A"/>
    <w:rsid w:val="002E74B9"/>
    <w:rsid w:val="002F03BC"/>
    <w:rsid w:val="002F1E63"/>
    <w:rsid w:val="002F4309"/>
    <w:rsid w:val="002F4657"/>
    <w:rsid w:val="002F55B2"/>
    <w:rsid w:val="002F6690"/>
    <w:rsid w:val="002F6B54"/>
    <w:rsid w:val="002F7A88"/>
    <w:rsid w:val="002F7C73"/>
    <w:rsid w:val="003001D0"/>
    <w:rsid w:val="00302459"/>
    <w:rsid w:val="003028B2"/>
    <w:rsid w:val="00303421"/>
    <w:rsid w:val="00303B20"/>
    <w:rsid w:val="00303DCF"/>
    <w:rsid w:val="003045A8"/>
    <w:rsid w:val="00305706"/>
    <w:rsid w:val="00305BD4"/>
    <w:rsid w:val="00305CDD"/>
    <w:rsid w:val="00305EE5"/>
    <w:rsid w:val="00306695"/>
    <w:rsid w:val="0030696B"/>
    <w:rsid w:val="0030719B"/>
    <w:rsid w:val="003079D9"/>
    <w:rsid w:val="00310AAF"/>
    <w:rsid w:val="00310F20"/>
    <w:rsid w:val="0031179C"/>
    <w:rsid w:val="00312856"/>
    <w:rsid w:val="00312AE0"/>
    <w:rsid w:val="00313CF0"/>
    <w:rsid w:val="0031543D"/>
    <w:rsid w:val="0031562A"/>
    <w:rsid w:val="00315F2F"/>
    <w:rsid w:val="00316D12"/>
    <w:rsid w:val="00316D4A"/>
    <w:rsid w:val="003173CE"/>
    <w:rsid w:val="00317847"/>
    <w:rsid w:val="003205DA"/>
    <w:rsid w:val="0032143F"/>
    <w:rsid w:val="00322BF9"/>
    <w:rsid w:val="00324C13"/>
    <w:rsid w:val="00324E7A"/>
    <w:rsid w:val="00325769"/>
    <w:rsid w:val="0032576A"/>
    <w:rsid w:val="00325B85"/>
    <w:rsid w:val="00326166"/>
    <w:rsid w:val="00326C1A"/>
    <w:rsid w:val="00327C4D"/>
    <w:rsid w:val="00327C80"/>
    <w:rsid w:val="0033143D"/>
    <w:rsid w:val="00331CE8"/>
    <w:rsid w:val="00331D74"/>
    <w:rsid w:val="00332B0C"/>
    <w:rsid w:val="00332F29"/>
    <w:rsid w:val="00333B90"/>
    <w:rsid w:val="00334763"/>
    <w:rsid w:val="00334BBB"/>
    <w:rsid w:val="00335F85"/>
    <w:rsid w:val="00336954"/>
    <w:rsid w:val="003371C6"/>
    <w:rsid w:val="00340400"/>
    <w:rsid w:val="00340FC5"/>
    <w:rsid w:val="00341115"/>
    <w:rsid w:val="00341D0F"/>
    <w:rsid w:val="00341DF7"/>
    <w:rsid w:val="00342140"/>
    <w:rsid w:val="00342955"/>
    <w:rsid w:val="00342A3B"/>
    <w:rsid w:val="00342E26"/>
    <w:rsid w:val="003436A3"/>
    <w:rsid w:val="00343FB8"/>
    <w:rsid w:val="003452B6"/>
    <w:rsid w:val="00346B55"/>
    <w:rsid w:val="00347361"/>
    <w:rsid w:val="00347474"/>
    <w:rsid w:val="00350242"/>
    <w:rsid w:val="0035052F"/>
    <w:rsid w:val="00351711"/>
    <w:rsid w:val="003518B1"/>
    <w:rsid w:val="00351B7B"/>
    <w:rsid w:val="00351BCD"/>
    <w:rsid w:val="003526F6"/>
    <w:rsid w:val="00352A6B"/>
    <w:rsid w:val="0035378A"/>
    <w:rsid w:val="00353A10"/>
    <w:rsid w:val="00355891"/>
    <w:rsid w:val="00355BCE"/>
    <w:rsid w:val="00355E3A"/>
    <w:rsid w:val="00355E72"/>
    <w:rsid w:val="003561A9"/>
    <w:rsid w:val="003564D1"/>
    <w:rsid w:val="003572AC"/>
    <w:rsid w:val="00357A1A"/>
    <w:rsid w:val="00357C32"/>
    <w:rsid w:val="00360667"/>
    <w:rsid w:val="00361342"/>
    <w:rsid w:val="003616A4"/>
    <w:rsid w:val="003619DB"/>
    <w:rsid w:val="00361D36"/>
    <w:rsid w:val="003621A3"/>
    <w:rsid w:val="00363FF1"/>
    <w:rsid w:val="003643D7"/>
    <w:rsid w:val="00366FA1"/>
    <w:rsid w:val="003675ED"/>
    <w:rsid w:val="00367757"/>
    <w:rsid w:val="0037004C"/>
    <w:rsid w:val="003703CB"/>
    <w:rsid w:val="0037119B"/>
    <w:rsid w:val="0037140F"/>
    <w:rsid w:val="003716D6"/>
    <w:rsid w:val="00371EED"/>
    <w:rsid w:val="00372A7D"/>
    <w:rsid w:val="00373E10"/>
    <w:rsid w:val="0037427C"/>
    <w:rsid w:val="00375BAB"/>
    <w:rsid w:val="00376BF7"/>
    <w:rsid w:val="00377982"/>
    <w:rsid w:val="00380175"/>
    <w:rsid w:val="00380EBB"/>
    <w:rsid w:val="0038195B"/>
    <w:rsid w:val="003819DC"/>
    <w:rsid w:val="00381C0D"/>
    <w:rsid w:val="00381F6C"/>
    <w:rsid w:val="00382B41"/>
    <w:rsid w:val="00384193"/>
    <w:rsid w:val="00384D0D"/>
    <w:rsid w:val="00384EED"/>
    <w:rsid w:val="003852F4"/>
    <w:rsid w:val="00386226"/>
    <w:rsid w:val="003862C3"/>
    <w:rsid w:val="00386943"/>
    <w:rsid w:val="00387985"/>
    <w:rsid w:val="00390EDA"/>
    <w:rsid w:val="00391BE3"/>
    <w:rsid w:val="00391E28"/>
    <w:rsid w:val="0039205D"/>
    <w:rsid w:val="003923AD"/>
    <w:rsid w:val="00393597"/>
    <w:rsid w:val="00393AB1"/>
    <w:rsid w:val="00393C91"/>
    <w:rsid w:val="00393FA3"/>
    <w:rsid w:val="0039412B"/>
    <w:rsid w:val="00394672"/>
    <w:rsid w:val="00394CE1"/>
    <w:rsid w:val="00394CF5"/>
    <w:rsid w:val="00394F83"/>
    <w:rsid w:val="003951CE"/>
    <w:rsid w:val="0039604D"/>
    <w:rsid w:val="00396450"/>
    <w:rsid w:val="00396AE0"/>
    <w:rsid w:val="003A138A"/>
    <w:rsid w:val="003A270F"/>
    <w:rsid w:val="003A2E9C"/>
    <w:rsid w:val="003A301B"/>
    <w:rsid w:val="003A38B6"/>
    <w:rsid w:val="003A39E5"/>
    <w:rsid w:val="003A41E4"/>
    <w:rsid w:val="003A4EA7"/>
    <w:rsid w:val="003A4FBE"/>
    <w:rsid w:val="003A4FE1"/>
    <w:rsid w:val="003A557A"/>
    <w:rsid w:val="003A6D6C"/>
    <w:rsid w:val="003B0EDC"/>
    <w:rsid w:val="003B2479"/>
    <w:rsid w:val="003B3117"/>
    <w:rsid w:val="003B3F3C"/>
    <w:rsid w:val="003B4524"/>
    <w:rsid w:val="003B4CF3"/>
    <w:rsid w:val="003B5800"/>
    <w:rsid w:val="003B6241"/>
    <w:rsid w:val="003B7C7F"/>
    <w:rsid w:val="003C1312"/>
    <w:rsid w:val="003C16EF"/>
    <w:rsid w:val="003C1CDA"/>
    <w:rsid w:val="003C2B16"/>
    <w:rsid w:val="003C323A"/>
    <w:rsid w:val="003C3310"/>
    <w:rsid w:val="003C3EE8"/>
    <w:rsid w:val="003C45E2"/>
    <w:rsid w:val="003C4C53"/>
    <w:rsid w:val="003C5549"/>
    <w:rsid w:val="003C578D"/>
    <w:rsid w:val="003C6D51"/>
    <w:rsid w:val="003C7216"/>
    <w:rsid w:val="003D042E"/>
    <w:rsid w:val="003D059B"/>
    <w:rsid w:val="003D0F1F"/>
    <w:rsid w:val="003D17A2"/>
    <w:rsid w:val="003D1A37"/>
    <w:rsid w:val="003D4B4C"/>
    <w:rsid w:val="003D4CBF"/>
    <w:rsid w:val="003D5DCB"/>
    <w:rsid w:val="003D5F97"/>
    <w:rsid w:val="003D6692"/>
    <w:rsid w:val="003D6F36"/>
    <w:rsid w:val="003D78D5"/>
    <w:rsid w:val="003E0E02"/>
    <w:rsid w:val="003E0E80"/>
    <w:rsid w:val="003E2447"/>
    <w:rsid w:val="003E3ABC"/>
    <w:rsid w:val="003E4051"/>
    <w:rsid w:val="003E47A3"/>
    <w:rsid w:val="003E47BE"/>
    <w:rsid w:val="003E4F0B"/>
    <w:rsid w:val="003E576C"/>
    <w:rsid w:val="003E6759"/>
    <w:rsid w:val="003E6827"/>
    <w:rsid w:val="003E69F6"/>
    <w:rsid w:val="003E6C2A"/>
    <w:rsid w:val="003E71D0"/>
    <w:rsid w:val="003E747E"/>
    <w:rsid w:val="003E7F9C"/>
    <w:rsid w:val="003F1A72"/>
    <w:rsid w:val="003F1DA4"/>
    <w:rsid w:val="003F21A6"/>
    <w:rsid w:val="003F2306"/>
    <w:rsid w:val="003F2673"/>
    <w:rsid w:val="003F27D5"/>
    <w:rsid w:val="003F2910"/>
    <w:rsid w:val="003F2930"/>
    <w:rsid w:val="003F3397"/>
    <w:rsid w:val="003F5304"/>
    <w:rsid w:val="003F5516"/>
    <w:rsid w:val="003F6A59"/>
    <w:rsid w:val="00400AC3"/>
    <w:rsid w:val="00400CD1"/>
    <w:rsid w:val="00401682"/>
    <w:rsid w:val="00401714"/>
    <w:rsid w:val="0040734E"/>
    <w:rsid w:val="00407AFD"/>
    <w:rsid w:val="00407F9F"/>
    <w:rsid w:val="004122AC"/>
    <w:rsid w:val="004131D9"/>
    <w:rsid w:val="0041390E"/>
    <w:rsid w:val="00414BB3"/>
    <w:rsid w:val="00415963"/>
    <w:rsid w:val="00415E54"/>
    <w:rsid w:val="0041669D"/>
    <w:rsid w:val="00416961"/>
    <w:rsid w:val="00416AC5"/>
    <w:rsid w:val="00416AC6"/>
    <w:rsid w:val="004201F7"/>
    <w:rsid w:val="00421EAB"/>
    <w:rsid w:val="004256D4"/>
    <w:rsid w:val="00426925"/>
    <w:rsid w:val="0042735E"/>
    <w:rsid w:val="00432B51"/>
    <w:rsid w:val="00433E63"/>
    <w:rsid w:val="00434388"/>
    <w:rsid w:val="00434BE2"/>
    <w:rsid w:val="00435C19"/>
    <w:rsid w:val="00435C42"/>
    <w:rsid w:val="00437000"/>
    <w:rsid w:val="00437731"/>
    <w:rsid w:val="00437A99"/>
    <w:rsid w:val="0044121F"/>
    <w:rsid w:val="004419D9"/>
    <w:rsid w:val="00443EFE"/>
    <w:rsid w:val="00444983"/>
    <w:rsid w:val="00444B1C"/>
    <w:rsid w:val="00444F8C"/>
    <w:rsid w:val="004453C9"/>
    <w:rsid w:val="00445A1C"/>
    <w:rsid w:val="0044669D"/>
    <w:rsid w:val="0044674B"/>
    <w:rsid w:val="00446771"/>
    <w:rsid w:val="0045195B"/>
    <w:rsid w:val="0045224F"/>
    <w:rsid w:val="00453767"/>
    <w:rsid w:val="00453897"/>
    <w:rsid w:val="00454B84"/>
    <w:rsid w:val="004555BE"/>
    <w:rsid w:val="00455F90"/>
    <w:rsid w:val="004567A8"/>
    <w:rsid w:val="00456EF9"/>
    <w:rsid w:val="00456FB2"/>
    <w:rsid w:val="00457E35"/>
    <w:rsid w:val="0046072B"/>
    <w:rsid w:val="004607BA"/>
    <w:rsid w:val="00460A13"/>
    <w:rsid w:val="00460AB3"/>
    <w:rsid w:val="00460DFE"/>
    <w:rsid w:val="004622B3"/>
    <w:rsid w:val="00462C46"/>
    <w:rsid w:val="004667D7"/>
    <w:rsid w:val="00466B68"/>
    <w:rsid w:val="00466F57"/>
    <w:rsid w:val="00467069"/>
    <w:rsid w:val="004678D4"/>
    <w:rsid w:val="0047197D"/>
    <w:rsid w:val="00471C06"/>
    <w:rsid w:val="00472352"/>
    <w:rsid w:val="004736B9"/>
    <w:rsid w:val="00473B6E"/>
    <w:rsid w:val="00474CAA"/>
    <w:rsid w:val="0047550E"/>
    <w:rsid w:val="00475FA8"/>
    <w:rsid w:val="004761B3"/>
    <w:rsid w:val="0047739E"/>
    <w:rsid w:val="004776CA"/>
    <w:rsid w:val="004813E5"/>
    <w:rsid w:val="004822A4"/>
    <w:rsid w:val="00482A34"/>
    <w:rsid w:val="00483D3E"/>
    <w:rsid w:val="00483ED7"/>
    <w:rsid w:val="004865D5"/>
    <w:rsid w:val="00486D5B"/>
    <w:rsid w:val="0048744D"/>
    <w:rsid w:val="004905B3"/>
    <w:rsid w:val="0049166A"/>
    <w:rsid w:val="00491C2A"/>
    <w:rsid w:val="00491F4A"/>
    <w:rsid w:val="00492263"/>
    <w:rsid w:val="00492450"/>
    <w:rsid w:val="004938DF"/>
    <w:rsid w:val="00493D19"/>
    <w:rsid w:val="00494A79"/>
    <w:rsid w:val="00494E96"/>
    <w:rsid w:val="00495A6C"/>
    <w:rsid w:val="00496A9B"/>
    <w:rsid w:val="004976FE"/>
    <w:rsid w:val="00497D69"/>
    <w:rsid w:val="004A057E"/>
    <w:rsid w:val="004A0F72"/>
    <w:rsid w:val="004A1824"/>
    <w:rsid w:val="004A2817"/>
    <w:rsid w:val="004A297E"/>
    <w:rsid w:val="004A2EF8"/>
    <w:rsid w:val="004A35BF"/>
    <w:rsid w:val="004A3677"/>
    <w:rsid w:val="004A49E9"/>
    <w:rsid w:val="004A58B2"/>
    <w:rsid w:val="004A66C7"/>
    <w:rsid w:val="004A6E92"/>
    <w:rsid w:val="004A715A"/>
    <w:rsid w:val="004A724B"/>
    <w:rsid w:val="004A7C06"/>
    <w:rsid w:val="004A7E8D"/>
    <w:rsid w:val="004B25DD"/>
    <w:rsid w:val="004B30F8"/>
    <w:rsid w:val="004B3D21"/>
    <w:rsid w:val="004B3E7F"/>
    <w:rsid w:val="004B4C38"/>
    <w:rsid w:val="004B5426"/>
    <w:rsid w:val="004B5622"/>
    <w:rsid w:val="004B5D82"/>
    <w:rsid w:val="004B734D"/>
    <w:rsid w:val="004B73E3"/>
    <w:rsid w:val="004C0003"/>
    <w:rsid w:val="004C0154"/>
    <w:rsid w:val="004C14E9"/>
    <w:rsid w:val="004C2422"/>
    <w:rsid w:val="004C2EC8"/>
    <w:rsid w:val="004C4FA4"/>
    <w:rsid w:val="004C5480"/>
    <w:rsid w:val="004C5649"/>
    <w:rsid w:val="004C702B"/>
    <w:rsid w:val="004C7705"/>
    <w:rsid w:val="004D0597"/>
    <w:rsid w:val="004D221A"/>
    <w:rsid w:val="004D244F"/>
    <w:rsid w:val="004D5606"/>
    <w:rsid w:val="004D6157"/>
    <w:rsid w:val="004D679B"/>
    <w:rsid w:val="004D7EFC"/>
    <w:rsid w:val="004E118E"/>
    <w:rsid w:val="004E1D68"/>
    <w:rsid w:val="004E22D6"/>
    <w:rsid w:val="004E2F05"/>
    <w:rsid w:val="004E4963"/>
    <w:rsid w:val="004E6920"/>
    <w:rsid w:val="004E7822"/>
    <w:rsid w:val="004E7EAF"/>
    <w:rsid w:val="004F00CB"/>
    <w:rsid w:val="004F0B72"/>
    <w:rsid w:val="004F0D89"/>
    <w:rsid w:val="004F2ABD"/>
    <w:rsid w:val="004F2B49"/>
    <w:rsid w:val="004F2C82"/>
    <w:rsid w:val="004F30D4"/>
    <w:rsid w:val="004F3427"/>
    <w:rsid w:val="004F34D4"/>
    <w:rsid w:val="004F3AC6"/>
    <w:rsid w:val="004F3BBB"/>
    <w:rsid w:val="004F5418"/>
    <w:rsid w:val="004F58BC"/>
    <w:rsid w:val="004F60A9"/>
    <w:rsid w:val="004F6211"/>
    <w:rsid w:val="004F6F3D"/>
    <w:rsid w:val="004F73A5"/>
    <w:rsid w:val="004F76F4"/>
    <w:rsid w:val="00501087"/>
    <w:rsid w:val="00502CE9"/>
    <w:rsid w:val="00503966"/>
    <w:rsid w:val="00503992"/>
    <w:rsid w:val="00504152"/>
    <w:rsid w:val="00504ABB"/>
    <w:rsid w:val="00504E75"/>
    <w:rsid w:val="005058E9"/>
    <w:rsid w:val="00505CE7"/>
    <w:rsid w:val="005060BA"/>
    <w:rsid w:val="00506CEC"/>
    <w:rsid w:val="00510F75"/>
    <w:rsid w:val="005110FB"/>
    <w:rsid w:val="005125DD"/>
    <w:rsid w:val="00512908"/>
    <w:rsid w:val="0051371E"/>
    <w:rsid w:val="00513D75"/>
    <w:rsid w:val="00514BA5"/>
    <w:rsid w:val="00514D26"/>
    <w:rsid w:val="00516344"/>
    <w:rsid w:val="0051671D"/>
    <w:rsid w:val="00516808"/>
    <w:rsid w:val="00516DD0"/>
    <w:rsid w:val="00517496"/>
    <w:rsid w:val="005203B7"/>
    <w:rsid w:val="0052072E"/>
    <w:rsid w:val="00520D3D"/>
    <w:rsid w:val="005223F3"/>
    <w:rsid w:val="00522A48"/>
    <w:rsid w:val="00523857"/>
    <w:rsid w:val="00523B56"/>
    <w:rsid w:val="005242AC"/>
    <w:rsid w:val="00524A36"/>
    <w:rsid w:val="005266F6"/>
    <w:rsid w:val="00526805"/>
    <w:rsid w:val="00526910"/>
    <w:rsid w:val="00526B43"/>
    <w:rsid w:val="0052757D"/>
    <w:rsid w:val="0052770D"/>
    <w:rsid w:val="00527855"/>
    <w:rsid w:val="00527F5D"/>
    <w:rsid w:val="005304D0"/>
    <w:rsid w:val="00530D6B"/>
    <w:rsid w:val="00531843"/>
    <w:rsid w:val="00531C66"/>
    <w:rsid w:val="005325DA"/>
    <w:rsid w:val="00532F2B"/>
    <w:rsid w:val="005330EE"/>
    <w:rsid w:val="00534077"/>
    <w:rsid w:val="005357B3"/>
    <w:rsid w:val="005365BE"/>
    <w:rsid w:val="0054039F"/>
    <w:rsid w:val="0054059A"/>
    <w:rsid w:val="005410E9"/>
    <w:rsid w:val="00541256"/>
    <w:rsid w:val="0054438E"/>
    <w:rsid w:val="00545374"/>
    <w:rsid w:val="005456E5"/>
    <w:rsid w:val="00545D20"/>
    <w:rsid w:val="00546EF4"/>
    <w:rsid w:val="0054785C"/>
    <w:rsid w:val="005501A1"/>
    <w:rsid w:val="00550DD0"/>
    <w:rsid w:val="00551346"/>
    <w:rsid w:val="005516E8"/>
    <w:rsid w:val="00551755"/>
    <w:rsid w:val="0055182C"/>
    <w:rsid w:val="00551BB5"/>
    <w:rsid w:val="00551C3E"/>
    <w:rsid w:val="00551DDD"/>
    <w:rsid w:val="00552D60"/>
    <w:rsid w:val="005533F4"/>
    <w:rsid w:val="00553B83"/>
    <w:rsid w:val="005546C7"/>
    <w:rsid w:val="00555282"/>
    <w:rsid w:val="005554DB"/>
    <w:rsid w:val="005557BD"/>
    <w:rsid w:val="005564E5"/>
    <w:rsid w:val="0055652D"/>
    <w:rsid w:val="00557C6C"/>
    <w:rsid w:val="005602B5"/>
    <w:rsid w:val="005609CE"/>
    <w:rsid w:val="00561501"/>
    <w:rsid w:val="00562CE2"/>
    <w:rsid w:val="005630A5"/>
    <w:rsid w:val="005634D7"/>
    <w:rsid w:val="00563AE5"/>
    <w:rsid w:val="005646BF"/>
    <w:rsid w:val="005650FA"/>
    <w:rsid w:val="00566CF5"/>
    <w:rsid w:val="00566E95"/>
    <w:rsid w:val="0056781D"/>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0517"/>
    <w:rsid w:val="0058102B"/>
    <w:rsid w:val="005823C2"/>
    <w:rsid w:val="005831DD"/>
    <w:rsid w:val="00583D3F"/>
    <w:rsid w:val="00583FAB"/>
    <w:rsid w:val="0058472F"/>
    <w:rsid w:val="00584912"/>
    <w:rsid w:val="005863CF"/>
    <w:rsid w:val="005865D8"/>
    <w:rsid w:val="00586DD7"/>
    <w:rsid w:val="00586F21"/>
    <w:rsid w:val="0059031E"/>
    <w:rsid w:val="00591197"/>
    <w:rsid w:val="00592651"/>
    <w:rsid w:val="005936AE"/>
    <w:rsid w:val="005936AF"/>
    <w:rsid w:val="0059421B"/>
    <w:rsid w:val="005944E5"/>
    <w:rsid w:val="00594588"/>
    <w:rsid w:val="0059611C"/>
    <w:rsid w:val="00597167"/>
    <w:rsid w:val="00597415"/>
    <w:rsid w:val="00597698"/>
    <w:rsid w:val="005A0949"/>
    <w:rsid w:val="005A1501"/>
    <w:rsid w:val="005A2820"/>
    <w:rsid w:val="005A2C0F"/>
    <w:rsid w:val="005A3E77"/>
    <w:rsid w:val="005A5317"/>
    <w:rsid w:val="005A5B67"/>
    <w:rsid w:val="005A6174"/>
    <w:rsid w:val="005A6477"/>
    <w:rsid w:val="005A6EA6"/>
    <w:rsid w:val="005A6F63"/>
    <w:rsid w:val="005A77C6"/>
    <w:rsid w:val="005A7E6B"/>
    <w:rsid w:val="005B0621"/>
    <w:rsid w:val="005B142A"/>
    <w:rsid w:val="005B17D5"/>
    <w:rsid w:val="005B21D8"/>
    <w:rsid w:val="005B22F6"/>
    <w:rsid w:val="005B286F"/>
    <w:rsid w:val="005B288E"/>
    <w:rsid w:val="005B3C2D"/>
    <w:rsid w:val="005B483E"/>
    <w:rsid w:val="005B5098"/>
    <w:rsid w:val="005B57AD"/>
    <w:rsid w:val="005B662F"/>
    <w:rsid w:val="005B79EA"/>
    <w:rsid w:val="005C0B1C"/>
    <w:rsid w:val="005C0F39"/>
    <w:rsid w:val="005C25B7"/>
    <w:rsid w:val="005C3EA0"/>
    <w:rsid w:val="005C42C4"/>
    <w:rsid w:val="005C4F1E"/>
    <w:rsid w:val="005C6622"/>
    <w:rsid w:val="005C67F8"/>
    <w:rsid w:val="005C6DD8"/>
    <w:rsid w:val="005C7656"/>
    <w:rsid w:val="005D0520"/>
    <w:rsid w:val="005D0A67"/>
    <w:rsid w:val="005D1877"/>
    <w:rsid w:val="005D1DAC"/>
    <w:rsid w:val="005D2E91"/>
    <w:rsid w:val="005D34B6"/>
    <w:rsid w:val="005D38FB"/>
    <w:rsid w:val="005D46A2"/>
    <w:rsid w:val="005D5A2E"/>
    <w:rsid w:val="005D5AA0"/>
    <w:rsid w:val="005D5ADE"/>
    <w:rsid w:val="005D6B65"/>
    <w:rsid w:val="005D7455"/>
    <w:rsid w:val="005E0079"/>
    <w:rsid w:val="005E066C"/>
    <w:rsid w:val="005E092B"/>
    <w:rsid w:val="005E2C44"/>
    <w:rsid w:val="005E300B"/>
    <w:rsid w:val="005E3280"/>
    <w:rsid w:val="005E3893"/>
    <w:rsid w:val="005E5A4E"/>
    <w:rsid w:val="005E64D8"/>
    <w:rsid w:val="005F0E08"/>
    <w:rsid w:val="005F169B"/>
    <w:rsid w:val="005F1896"/>
    <w:rsid w:val="005F1B59"/>
    <w:rsid w:val="005F45E3"/>
    <w:rsid w:val="005F48CD"/>
    <w:rsid w:val="005F5FE1"/>
    <w:rsid w:val="006001DE"/>
    <w:rsid w:val="00600BB7"/>
    <w:rsid w:val="00600D9E"/>
    <w:rsid w:val="00600E5D"/>
    <w:rsid w:val="006012B9"/>
    <w:rsid w:val="00602547"/>
    <w:rsid w:val="00602FF4"/>
    <w:rsid w:val="006050BD"/>
    <w:rsid w:val="006050F1"/>
    <w:rsid w:val="00606F7E"/>
    <w:rsid w:val="00607113"/>
    <w:rsid w:val="0060743C"/>
    <w:rsid w:val="0060769F"/>
    <w:rsid w:val="006079DE"/>
    <w:rsid w:val="00610758"/>
    <w:rsid w:val="0061083C"/>
    <w:rsid w:val="00611328"/>
    <w:rsid w:val="0061138D"/>
    <w:rsid w:val="00611465"/>
    <w:rsid w:val="00611D7A"/>
    <w:rsid w:val="006142A8"/>
    <w:rsid w:val="00614878"/>
    <w:rsid w:val="00615149"/>
    <w:rsid w:val="00615C80"/>
    <w:rsid w:val="00615EEE"/>
    <w:rsid w:val="00616A15"/>
    <w:rsid w:val="006209D5"/>
    <w:rsid w:val="00620B0F"/>
    <w:rsid w:val="006215D2"/>
    <w:rsid w:val="00621D26"/>
    <w:rsid w:val="0062288D"/>
    <w:rsid w:val="00622936"/>
    <w:rsid w:val="00623FA7"/>
    <w:rsid w:val="006250B1"/>
    <w:rsid w:val="00625940"/>
    <w:rsid w:val="00625CEF"/>
    <w:rsid w:val="00625D09"/>
    <w:rsid w:val="00626519"/>
    <w:rsid w:val="0062772E"/>
    <w:rsid w:val="00627890"/>
    <w:rsid w:val="00627D95"/>
    <w:rsid w:val="00630165"/>
    <w:rsid w:val="006302A6"/>
    <w:rsid w:val="00630876"/>
    <w:rsid w:val="00630D2E"/>
    <w:rsid w:val="00631181"/>
    <w:rsid w:val="0063381B"/>
    <w:rsid w:val="00634784"/>
    <w:rsid w:val="00634C72"/>
    <w:rsid w:val="00635808"/>
    <w:rsid w:val="00635D14"/>
    <w:rsid w:val="006364D1"/>
    <w:rsid w:val="006407A8"/>
    <w:rsid w:val="00640E8B"/>
    <w:rsid w:val="00641123"/>
    <w:rsid w:val="00641134"/>
    <w:rsid w:val="006413DE"/>
    <w:rsid w:val="006418C7"/>
    <w:rsid w:val="006429F8"/>
    <w:rsid w:val="00643469"/>
    <w:rsid w:val="006438A5"/>
    <w:rsid w:val="006439F7"/>
    <w:rsid w:val="00643D70"/>
    <w:rsid w:val="00643FDE"/>
    <w:rsid w:val="0064476B"/>
    <w:rsid w:val="00644CB5"/>
    <w:rsid w:val="00646458"/>
    <w:rsid w:val="00647E1E"/>
    <w:rsid w:val="006503CA"/>
    <w:rsid w:val="00652E41"/>
    <w:rsid w:val="00652EF1"/>
    <w:rsid w:val="006530AA"/>
    <w:rsid w:val="00653D47"/>
    <w:rsid w:val="0065407D"/>
    <w:rsid w:val="00654A1C"/>
    <w:rsid w:val="00655AD7"/>
    <w:rsid w:val="00656298"/>
    <w:rsid w:val="00656909"/>
    <w:rsid w:val="00657C9E"/>
    <w:rsid w:val="0066041B"/>
    <w:rsid w:val="00661F1C"/>
    <w:rsid w:val="006622D4"/>
    <w:rsid w:val="006631D6"/>
    <w:rsid w:val="006631D9"/>
    <w:rsid w:val="00663254"/>
    <w:rsid w:val="006636B3"/>
    <w:rsid w:val="00663B33"/>
    <w:rsid w:val="006645D7"/>
    <w:rsid w:val="00664C7E"/>
    <w:rsid w:val="006655CA"/>
    <w:rsid w:val="0066605D"/>
    <w:rsid w:val="006660C6"/>
    <w:rsid w:val="00666395"/>
    <w:rsid w:val="00666C1F"/>
    <w:rsid w:val="00666DD8"/>
    <w:rsid w:val="006705F0"/>
    <w:rsid w:val="00670B5A"/>
    <w:rsid w:val="00670B7C"/>
    <w:rsid w:val="00670E91"/>
    <w:rsid w:val="0067119F"/>
    <w:rsid w:val="00671283"/>
    <w:rsid w:val="006726F6"/>
    <w:rsid w:val="00673B4E"/>
    <w:rsid w:val="00673F38"/>
    <w:rsid w:val="00674A87"/>
    <w:rsid w:val="006754AF"/>
    <w:rsid w:val="00675731"/>
    <w:rsid w:val="006765FF"/>
    <w:rsid w:val="00677662"/>
    <w:rsid w:val="00681497"/>
    <w:rsid w:val="0068161B"/>
    <w:rsid w:val="006824B9"/>
    <w:rsid w:val="00683590"/>
    <w:rsid w:val="00683A98"/>
    <w:rsid w:val="0068422A"/>
    <w:rsid w:val="00684918"/>
    <w:rsid w:val="00684E66"/>
    <w:rsid w:val="006853A9"/>
    <w:rsid w:val="00685676"/>
    <w:rsid w:val="00685814"/>
    <w:rsid w:val="00685CB5"/>
    <w:rsid w:val="00686ED0"/>
    <w:rsid w:val="0068709E"/>
    <w:rsid w:val="006874E6"/>
    <w:rsid w:val="0068764D"/>
    <w:rsid w:val="006906C2"/>
    <w:rsid w:val="00690D77"/>
    <w:rsid w:val="006916EF"/>
    <w:rsid w:val="00693470"/>
    <w:rsid w:val="00693A52"/>
    <w:rsid w:val="00693B75"/>
    <w:rsid w:val="00693F58"/>
    <w:rsid w:val="00694F02"/>
    <w:rsid w:val="00696285"/>
    <w:rsid w:val="006A0A48"/>
    <w:rsid w:val="006A2FC8"/>
    <w:rsid w:val="006A443D"/>
    <w:rsid w:val="006A4ABA"/>
    <w:rsid w:val="006A4BC4"/>
    <w:rsid w:val="006A664F"/>
    <w:rsid w:val="006A6838"/>
    <w:rsid w:val="006A6996"/>
    <w:rsid w:val="006A6C31"/>
    <w:rsid w:val="006A74A5"/>
    <w:rsid w:val="006B007A"/>
    <w:rsid w:val="006B03C8"/>
    <w:rsid w:val="006B178C"/>
    <w:rsid w:val="006B1CA7"/>
    <w:rsid w:val="006B2442"/>
    <w:rsid w:val="006B293E"/>
    <w:rsid w:val="006B2F6F"/>
    <w:rsid w:val="006B4B9F"/>
    <w:rsid w:val="006B4EF4"/>
    <w:rsid w:val="006B5246"/>
    <w:rsid w:val="006B66AA"/>
    <w:rsid w:val="006B6D17"/>
    <w:rsid w:val="006B75C3"/>
    <w:rsid w:val="006B7705"/>
    <w:rsid w:val="006C0703"/>
    <w:rsid w:val="006C09F2"/>
    <w:rsid w:val="006C0EE6"/>
    <w:rsid w:val="006C3591"/>
    <w:rsid w:val="006C366D"/>
    <w:rsid w:val="006C3E60"/>
    <w:rsid w:val="006C4165"/>
    <w:rsid w:val="006C50D9"/>
    <w:rsid w:val="006C52EE"/>
    <w:rsid w:val="006C73D1"/>
    <w:rsid w:val="006C76A0"/>
    <w:rsid w:val="006D0082"/>
    <w:rsid w:val="006D059C"/>
    <w:rsid w:val="006D0D08"/>
    <w:rsid w:val="006D1E5C"/>
    <w:rsid w:val="006D3886"/>
    <w:rsid w:val="006D39AD"/>
    <w:rsid w:val="006D4701"/>
    <w:rsid w:val="006D610E"/>
    <w:rsid w:val="006D6B98"/>
    <w:rsid w:val="006D6FC7"/>
    <w:rsid w:val="006D731D"/>
    <w:rsid w:val="006E0194"/>
    <w:rsid w:val="006E0B67"/>
    <w:rsid w:val="006E0CB0"/>
    <w:rsid w:val="006E0DB9"/>
    <w:rsid w:val="006E208E"/>
    <w:rsid w:val="006E21E4"/>
    <w:rsid w:val="006E2688"/>
    <w:rsid w:val="006E32A0"/>
    <w:rsid w:val="006E3A1C"/>
    <w:rsid w:val="006E3EA7"/>
    <w:rsid w:val="006E46B3"/>
    <w:rsid w:val="006E59BA"/>
    <w:rsid w:val="006E62F8"/>
    <w:rsid w:val="006E7462"/>
    <w:rsid w:val="006F0125"/>
    <w:rsid w:val="006F1D4D"/>
    <w:rsid w:val="006F1D76"/>
    <w:rsid w:val="006F2B2C"/>
    <w:rsid w:val="006F41D4"/>
    <w:rsid w:val="006F495F"/>
    <w:rsid w:val="006F4DAF"/>
    <w:rsid w:val="006F6366"/>
    <w:rsid w:val="006F6858"/>
    <w:rsid w:val="006F6BA0"/>
    <w:rsid w:val="006F6EDB"/>
    <w:rsid w:val="006F6F67"/>
    <w:rsid w:val="006F736D"/>
    <w:rsid w:val="006F7573"/>
    <w:rsid w:val="006F7795"/>
    <w:rsid w:val="006F77CF"/>
    <w:rsid w:val="006F7ADA"/>
    <w:rsid w:val="007000AB"/>
    <w:rsid w:val="00700BE2"/>
    <w:rsid w:val="007011A6"/>
    <w:rsid w:val="00701807"/>
    <w:rsid w:val="00702276"/>
    <w:rsid w:val="00702820"/>
    <w:rsid w:val="0070283A"/>
    <w:rsid w:val="00702A7E"/>
    <w:rsid w:val="00703478"/>
    <w:rsid w:val="00703CB7"/>
    <w:rsid w:val="00703F1B"/>
    <w:rsid w:val="00705FA1"/>
    <w:rsid w:val="007060C9"/>
    <w:rsid w:val="00707064"/>
    <w:rsid w:val="00707D3A"/>
    <w:rsid w:val="007103B1"/>
    <w:rsid w:val="0071066D"/>
    <w:rsid w:val="007110EC"/>
    <w:rsid w:val="007125B7"/>
    <w:rsid w:val="00712AA2"/>
    <w:rsid w:val="00712F5A"/>
    <w:rsid w:val="007132D7"/>
    <w:rsid w:val="007136BA"/>
    <w:rsid w:val="007137E8"/>
    <w:rsid w:val="00714D79"/>
    <w:rsid w:val="007156C4"/>
    <w:rsid w:val="007160EC"/>
    <w:rsid w:val="007174EE"/>
    <w:rsid w:val="00720AED"/>
    <w:rsid w:val="00720CE4"/>
    <w:rsid w:val="00721BB2"/>
    <w:rsid w:val="007237E8"/>
    <w:rsid w:val="00723D4F"/>
    <w:rsid w:val="00725F59"/>
    <w:rsid w:val="00726AB8"/>
    <w:rsid w:val="00726B94"/>
    <w:rsid w:val="0072745E"/>
    <w:rsid w:val="007277FE"/>
    <w:rsid w:val="007304DD"/>
    <w:rsid w:val="007310C2"/>
    <w:rsid w:val="007310F2"/>
    <w:rsid w:val="007316DF"/>
    <w:rsid w:val="007320A6"/>
    <w:rsid w:val="00732235"/>
    <w:rsid w:val="00732E28"/>
    <w:rsid w:val="00733013"/>
    <w:rsid w:val="00733D85"/>
    <w:rsid w:val="0073503F"/>
    <w:rsid w:val="007359D7"/>
    <w:rsid w:val="007369BF"/>
    <w:rsid w:val="007378BA"/>
    <w:rsid w:val="00740FD8"/>
    <w:rsid w:val="0074377F"/>
    <w:rsid w:val="00744523"/>
    <w:rsid w:val="007464A1"/>
    <w:rsid w:val="00746768"/>
    <w:rsid w:val="007468E1"/>
    <w:rsid w:val="00746DAC"/>
    <w:rsid w:val="007503B9"/>
    <w:rsid w:val="007506E8"/>
    <w:rsid w:val="0075204A"/>
    <w:rsid w:val="0075286F"/>
    <w:rsid w:val="00752DCD"/>
    <w:rsid w:val="00752ECA"/>
    <w:rsid w:val="0075355B"/>
    <w:rsid w:val="007538D1"/>
    <w:rsid w:val="00753A02"/>
    <w:rsid w:val="0075402D"/>
    <w:rsid w:val="00754097"/>
    <w:rsid w:val="007558EC"/>
    <w:rsid w:val="00760C68"/>
    <w:rsid w:val="00761AD4"/>
    <w:rsid w:val="00762028"/>
    <w:rsid w:val="007626CC"/>
    <w:rsid w:val="00764D85"/>
    <w:rsid w:val="007652A9"/>
    <w:rsid w:val="007652AA"/>
    <w:rsid w:val="00765492"/>
    <w:rsid w:val="007659A7"/>
    <w:rsid w:val="00765AB4"/>
    <w:rsid w:val="00766154"/>
    <w:rsid w:val="007663C6"/>
    <w:rsid w:val="007678AB"/>
    <w:rsid w:val="007678C0"/>
    <w:rsid w:val="00767C55"/>
    <w:rsid w:val="007700E9"/>
    <w:rsid w:val="007704B1"/>
    <w:rsid w:val="00771246"/>
    <w:rsid w:val="007718A7"/>
    <w:rsid w:val="00772EE9"/>
    <w:rsid w:val="00773E86"/>
    <w:rsid w:val="00774029"/>
    <w:rsid w:val="00774723"/>
    <w:rsid w:val="00774B66"/>
    <w:rsid w:val="00775151"/>
    <w:rsid w:val="007751E2"/>
    <w:rsid w:val="007755FD"/>
    <w:rsid w:val="00775BE0"/>
    <w:rsid w:val="007764BF"/>
    <w:rsid w:val="00776B4A"/>
    <w:rsid w:val="00776D40"/>
    <w:rsid w:val="007778F6"/>
    <w:rsid w:val="0078006C"/>
    <w:rsid w:val="0078012E"/>
    <w:rsid w:val="0078061A"/>
    <w:rsid w:val="007806CB"/>
    <w:rsid w:val="00780B3C"/>
    <w:rsid w:val="00781E7F"/>
    <w:rsid w:val="00783003"/>
    <w:rsid w:val="007831B1"/>
    <w:rsid w:val="007831B3"/>
    <w:rsid w:val="00783370"/>
    <w:rsid w:val="00783551"/>
    <w:rsid w:val="00783F59"/>
    <w:rsid w:val="007840DA"/>
    <w:rsid w:val="0078419C"/>
    <w:rsid w:val="0078572C"/>
    <w:rsid w:val="00785739"/>
    <w:rsid w:val="00786AB4"/>
    <w:rsid w:val="00790E01"/>
    <w:rsid w:val="007922F8"/>
    <w:rsid w:val="00792CD6"/>
    <w:rsid w:val="007931BA"/>
    <w:rsid w:val="0079341B"/>
    <w:rsid w:val="0079442D"/>
    <w:rsid w:val="00794441"/>
    <w:rsid w:val="00794BDB"/>
    <w:rsid w:val="007958FD"/>
    <w:rsid w:val="00795E88"/>
    <w:rsid w:val="00796155"/>
    <w:rsid w:val="00796522"/>
    <w:rsid w:val="00796B2F"/>
    <w:rsid w:val="00796FFD"/>
    <w:rsid w:val="00797D98"/>
    <w:rsid w:val="007A1799"/>
    <w:rsid w:val="007A3601"/>
    <w:rsid w:val="007A39B3"/>
    <w:rsid w:val="007A4999"/>
    <w:rsid w:val="007A4CD1"/>
    <w:rsid w:val="007A6450"/>
    <w:rsid w:val="007A74D3"/>
    <w:rsid w:val="007A76A0"/>
    <w:rsid w:val="007B2DE0"/>
    <w:rsid w:val="007B33EE"/>
    <w:rsid w:val="007B446A"/>
    <w:rsid w:val="007B512A"/>
    <w:rsid w:val="007B57CA"/>
    <w:rsid w:val="007B5967"/>
    <w:rsid w:val="007B6720"/>
    <w:rsid w:val="007B744C"/>
    <w:rsid w:val="007B74F1"/>
    <w:rsid w:val="007C0F94"/>
    <w:rsid w:val="007C1493"/>
    <w:rsid w:val="007C1ABF"/>
    <w:rsid w:val="007C31E4"/>
    <w:rsid w:val="007C3406"/>
    <w:rsid w:val="007C377C"/>
    <w:rsid w:val="007C3D26"/>
    <w:rsid w:val="007C4F48"/>
    <w:rsid w:val="007C4FD1"/>
    <w:rsid w:val="007C50C2"/>
    <w:rsid w:val="007C6B55"/>
    <w:rsid w:val="007D0CCA"/>
    <w:rsid w:val="007D10FB"/>
    <w:rsid w:val="007D180C"/>
    <w:rsid w:val="007D1F62"/>
    <w:rsid w:val="007D35B8"/>
    <w:rsid w:val="007D36E2"/>
    <w:rsid w:val="007D36F1"/>
    <w:rsid w:val="007D3E81"/>
    <w:rsid w:val="007D4827"/>
    <w:rsid w:val="007D54F5"/>
    <w:rsid w:val="007D6BB2"/>
    <w:rsid w:val="007D7072"/>
    <w:rsid w:val="007E06D6"/>
    <w:rsid w:val="007E0F14"/>
    <w:rsid w:val="007E1C6D"/>
    <w:rsid w:val="007E2488"/>
    <w:rsid w:val="007E3B8F"/>
    <w:rsid w:val="007E54F1"/>
    <w:rsid w:val="007E6913"/>
    <w:rsid w:val="007E6F9E"/>
    <w:rsid w:val="007E7A9B"/>
    <w:rsid w:val="007E7FB5"/>
    <w:rsid w:val="007E7FB6"/>
    <w:rsid w:val="007F00E8"/>
    <w:rsid w:val="007F09F7"/>
    <w:rsid w:val="007F0E6B"/>
    <w:rsid w:val="007F11E8"/>
    <w:rsid w:val="007F12FC"/>
    <w:rsid w:val="007F1803"/>
    <w:rsid w:val="007F2759"/>
    <w:rsid w:val="007F484E"/>
    <w:rsid w:val="007F4E74"/>
    <w:rsid w:val="007F749D"/>
    <w:rsid w:val="007F750E"/>
    <w:rsid w:val="007F7A8D"/>
    <w:rsid w:val="007F7ACC"/>
    <w:rsid w:val="00800AA0"/>
    <w:rsid w:val="00801B02"/>
    <w:rsid w:val="00804A7D"/>
    <w:rsid w:val="00805836"/>
    <w:rsid w:val="00807E69"/>
    <w:rsid w:val="00810E58"/>
    <w:rsid w:val="00811EB2"/>
    <w:rsid w:val="00812750"/>
    <w:rsid w:val="00813C6E"/>
    <w:rsid w:val="00814156"/>
    <w:rsid w:val="00814BA3"/>
    <w:rsid w:val="00815FB3"/>
    <w:rsid w:val="0081673E"/>
    <w:rsid w:val="00822F59"/>
    <w:rsid w:val="0082326C"/>
    <w:rsid w:val="008236A1"/>
    <w:rsid w:val="00826975"/>
    <w:rsid w:val="00827178"/>
    <w:rsid w:val="00827BE8"/>
    <w:rsid w:val="0083056C"/>
    <w:rsid w:val="0083168C"/>
    <w:rsid w:val="008316E1"/>
    <w:rsid w:val="008317BA"/>
    <w:rsid w:val="0083245A"/>
    <w:rsid w:val="00832E57"/>
    <w:rsid w:val="00832EE8"/>
    <w:rsid w:val="00833076"/>
    <w:rsid w:val="008341DD"/>
    <w:rsid w:val="0083478D"/>
    <w:rsid w:val="00834DCA"/>
    <w:rsid w:val="00835204"/>
    <w:rsid w:val="0083568C"/>
    <w:rsid w:val="00835A33"/>
    <w:rsid w:val="0083606D"/>
    <w:rsid w:val="00836974"/>
    <w:rsid w:val="00837EEB"/>
    <w:rsid w:val="00840C0E"/>
    <w:rsid w:val="008421D3"/>
    <w:rsid w:val="00842F5B"/>
    <w:rsid w:val="008431A0"/>
    <w:rsid w:val="00843B67"/>
    <w:rsid w:val="00844182"/>
    <w:rsid w:val="0084422A"/>
    <w:rsid w:val="00847222"/>
    <w:rsid w:val="00847343"/>
    <w:rsid w:val="00847778"/>
    <w:rsid w:val="008506B4"/>
    <w:rsid w:val="00850C8D"/>
    <w:rsid w:val="00850DCF"/>
    <w:rsid w:val="008525BE"/>
    <w:rsid w:val="00852C86"/>
    <w:rsid w:val="00852E17"/>
    <w:rsid w:val="008537FC"/>
    <w:rsid w:val="00855352"/>
    <w:rsid w:val="00855B68"/>
    <w:rsid w:val="0085631C"/>
    <w:rsid w:val="0085641C"/>
    <w:rsid w:val="00857CB7"/>
    <w:rsid w:val="008615C6"/>
    <w:rsid w:val="00861A76"/>
    <w:rsid w:val="00864824"/>
    <w:rsid w:val="00865D98"/>
    <w:rsid w:val="008674D1"/>
    <w:rsid w:val="0086790E"/>
    <w:rsid w:val="00867AE9"/>
    <w:rsid w:val="00870263"/>
    <w:rsid w:val="00872AA9"/>
    <w:rsid w:val="00872C69"/>
    <w:rsid w:val="00873AA0"/>
    <w:rsid w:val="00874E26"/>
    <w:rsid w:val="00875F90"/>
    <w:rsid w:val="008774CA"/>
    <w:rsid w:val="00877B4F"/>
    <w:rsid w:val="0088009A"/>
    <w:rsid w:val="008809A6"/>
    <w:rsid w:val="0088193D"/>
    <w:rsid w:val="00881BC8"/>
    <w:rsid w:val="008838A3"/>
    <w:rsid w:val="00883DE9"/>
    <w:rsid w:val="00884DB8"/>
    <w:rsid w:val="00884E52"/>
    <w:rsid w:val="008851E6"/>
    <w:rsid w:val="00885747"/>
    <w:rsid w:val="008860B9"/>
    <w:rsid w:val="008873BC"/>
    <w:rsid w:val="00890994"/>
    <w:rsid w:val="00890C7C"/>
    <w:rsid w:val="00890F8C"/>
    <w:rsid w:val="00891BAB"/>
    <w:rsid w:val="008922C2"/>
    <w:rsid w:val="008926E7"/>
    <w:rsid w:val="00892701"/>
    <w:rsid w:val="00892E76"/>
    <w:rsid w:val="008946B7"/>
    <w:rsid w:val="00894F57"/>
    <w:rsid w:val="0089530A"/>
    <w:rsid w:val="0089680A"/>
    <w:rsid w:val="00897872"/>
    <w:rsid w:val="00897C86"/>
    <w:rsid w:val="008A0411"/>
    <w:rsid w:val="008A07B6"/>
    <w:rsid w:val="008A3C7E"/>
    <w:rsid w:val="008A4376"/>
    <w:rsid w:val="008A4B74"/>
    <w:rsid w:val="008A58C6"/>
    <w:rsid w:val="008A60C1"/>
    <w:rsid w:val="008A6681"/>
    <w:rsid w:val="008A6A6E"/>
    <w:rsid w:val="008A6E23"/>
    <w:rsid w:val="008A701C"/>
    <w:rsid w:val="008A7C51"/>
    <w:rsid w:val="008B03C4"/>
    <w:rsid w:val="008B0631"/>
    <w:rsid w:val="008B1A4E"/>
    <w:rsid w:val="008B2872"/>
    <w:rsid w:val="008B291E"/>
    <w:rsid w:val="008B47BD"/>
    <w:rsid w:val="008B54FA"/>
    <w:rsid w:val="008B6BBE"/>
    <w:rsid w:val="008B709E"/>
    <w:rsid w:val="008B751B"/>
    <w:rsid w:val="008B7DE4"/>
    <w:rsid w:val="008C0349"/>
    <w:rsid w:val="008C0953"/>
    <w:rsid w:val="008C0CFF"/>
    <w:rsid w:val="008C195A"/>
    <w:rsid w:val="008C1E98"/>
    <w:rsid w:val="008C2565"/>
    <w:rsid w:val="008C2871"/>
    <w:rsid w:val="008C320D"/>
    <w:rsid w:val="008C4F9C"/>
    <w:rsid w:val="008C50EF"/>
    <w:rsid w:val="008C53F3"/>
    <w:rsid w:val="008C7413"/>
    <w:rsid w:val="008C7645"/>
    <w:rsid w:val="008C7D0D"/>
    <w:rsid w:val="008D0901"/>
    <w:rsid w:val="008D0B69"/>
    <w:rsid w:val="008D0C25"/>
    <w:rsid w:val="008D1335"/>
    <w:rsid w:val="008D165E"/>
    <w:rsid w:val="008D1AFA"/>
    <w:rsid w:val="008D1CC6"/>
    <w:rsid w:val="008D2C81"/>
    <w:rsid w:val="008D3691"/>
    <w:rsid w:val="008D3EDE"/>
    <w:rsid w:val="008D54BC"/>
    <w:rsid w:val="008D54D3"/>
    <w:rsid w:val="008D5FF6"/>
    <w:rsid w:val="008D62F9"/>
    <w:rsid w:val="008D665E"/>
    <w:rsid w:val="008D6B8C"/>
    <w:rsid w:val="008D7272"/>
    <w:rsid w:val="008E0711"/>
    <w:rsid w:val="008E0875"/>
    <w:rsid w:val="008E120E"/>
    <w:rsid w:val="008E22B7"/>
    <w:rsid w:val="008E317F"/>
    <w:rsid w:val="008E3600"/>
    <w:rsid w:val="008E43BF"/>
    <w:rsid w:val="008E48DB"/>
    <w:rsid w:val="008E4D98"/>
    <w:rsid w:val="008E5CF9"/>
    <w:rsid w:val="008E726F"/>
    <w:rsid w:val="008E79CD"/>
    <w:rsid w:val="008E7DBA"/>
    <w:rsid w:val="008E7E4F"/>
    <w:rsid w:val="008F13C6"/>
    <w:rsid w:val="008F1AB4"/>
    <w:rsid w:val="008F1DD5"/>
    <w:rsid w:val="008F235E"/>
    <w:rsid w:val="008F2A49"/>
    <w:rsid w:val="008F2B18"/>
    <w:rsid w:val="008F2E09"/>
    <w:rsid w:val="008F2E96"/>
    <w:rsid w:val="008F316F"/>
    <w:rsid w:val="008F3493"/>
    <w:rsid w:val="008F3C0D"/>
    <w:rsid w:val="008F41EE"/>
    <w:rsid w:val="008F4441"/>
    <w:rsid w:val="008F4613"/>
    <w:rsid w:val="008F4E32"/>
    <w:rsid w:val="008F5B64"/>
    <w:rsid w:val="008F5B85"/>
    <w:rsid w:val="008F5FFB"/>
    <w:rsid w:val="008F69DD"/>
    <w:rsid w:val="008F77B1"/>
    <w:rsid w:val="008F797E"/>
    <w:rsid w:val="008F7CD0"/>
    <w:rsid w:val="009003A4"/>
    <w:rsid w:val="00900ECE"/>
    <w:rsid w:val="009029D6"/>
    <w:rsid w:val="009031F0"/>
    <w:rsid w:val="009035C5"/>
    <w:rsid w:val="00904758"/>
    <w:rsid w:val="009051C8"/>
    <w:rsid w:val="00905409"/>
    <w:rsid w:val="00905879"/>
    <w:rsid w:val="00905B1B"/>
    <w:rsid w:val="00906320"/>
    <w:rsid w:val="0090710A"/>
    <w:rsid w:val="00910004"/>
    <w:rsid w:val="00910153"/>
    <w:rsid w:val="009118A8"/>
    <w:rsid w:val="009152AE"/>
    <w:rsid w:val="0091623F"/>
    <w:rsid w:val="00916611"/>
    <w:rsid w:val="009173E2"/>
    <w:rsid w:val="0091792E"/>
    <w:rsid w:val="00920974"/>
    <w:rsid w:val="009222D0"/>
    <w:rsid w:val="0092251C"/>
    <w:rsid w:val="00922CDE"/>
    <w:rsid w:val="00922D7C"/>
    <w:rsid w:val="009239BB"/>
    <w:rsid w:val="0092516E"/>
    <w:rsid w:val="00925C96"/>
    <w:rsid w:val="00925D35"/>
    <w:rsid w:val="00926114"/>
    <w:rsid w:val="00927857"/>
    <w:rsid w:val="00930D5D"/>
    <w:rsid w:val="00931580"/>
    <w:rsid w:val="00931E63"/>
    <w:rsid w:val="00932114"/>
    <w:rsid w:val="00932976"/>
    <w:rsid w:val="00932AE1"/>
    <w:rsid w:val="00933BFF"/>
    <w:rsid w:val="00933D96"/>
    <w:rsid w:val="009345CA"/>
    <w:rsid w:val="00934889"/>
    <w:rsid w:val="00935166"/>
    <w:rsid w:val="00935487"/>
    <w:rsid w:val="0093654F"/>
    <w:rsid w:val="009371E0"/>
    <w:rsid w:val="0093757B"/>
    <w:rsid w:val="00937F89"/>
    <w:rsid w:val="0094074A"/>
    <w:rsid w:val="00941E93"/>
    <w:rsid w:val="009421CA"/>
    <w:rsid w:val="009422E0"/>
    <w:rsid w:val="00942DAE"/>
    <w:rsid w:val="00942E79"/>
    <w:rsid w:val="00943179"/>
    <w:rsid w:val="009433E5"/>
    <w:rsid w:val="00943AAA"/>
    <w:rsid w:val="00944CDC"/>
    <w:rsid w:val="00946A28"/>
    <w:rsid w:val="00950BB4"/>
    <w:rsid w:val="00951AC2"/>
    <w:rsid w:val="00951CDA"/>
    <w:rsid w:val="00952DFC"/>
    <w:rsid w:val="009532B9"/>
    <w:rsid w:val="00954A16"/>
    <w:rsid w:val="0095501B"/>
    <w:rsid w:val="00955911"/>
    <w:rsid w:val="00955C83"/>
    <w:rsid w:val="00955EC7"/>
    <w:rsid w:val="009568A6"/>
    <w:rsid w:val="00956F3A"/>
    <w:rsid w:val="00957C93"/>
    <w:rsid w:val="009612A1"/>
    <w:rsid w:val="009619D3"/>
    <w:rsid w:val="00962CA1"/>
    <w:rsid w:val="00962CA4"/>
    <w:rsid w:val="00963B71"/>
    <w:rsid w:val="00964DEA"/>
    <w:rsid w:val="0096589D"/>
    <w:rsid w:val="00966E9C"/>
    <w:rsid w:val="00967109"/>
    <w:rsid w:val="00967BBC"/>
    <w:rsid w:val="00970500"/>
    <w:rsid w:val="00971901"/>
    <w:rsid w:val="00972F79"/>
    <w:rsid w:val="009730B0"/>
    <w:rsid w:val="00973AD8"/>
    <w:rsid w:val="00974045"/>
    <w:rsid w:val="00974227"/>
    <w:rsid w:val="0097454C"/>
    <w:rsid w:val="00974677"/>
    <w:rsid w:val="00974794"/>
    <w:rsid w:val="009749F3"/>
    <w:rsid w:val="00974FA3"/>
    <w:rsid w:val="0097577D"/>
    <w:rsid w:val="00975E6F"/>
    <w:rsid w:val="00976629"/>
    <w:rsid w:val="0097723C"/>
    <w:rsid w:val="009776A6"/>
    <w:rsid w:val="00980067"/>
    <w:rsid w:val="00980612"/>
    <w:rsid w:val="00981B7A"/>
    <w:rsid w:val="00982B90"/>
    <w:rsid w:val="00982FBF"/>
    <w:rsid w:val="009834CD"/>
    <w:rsid w:val="00983665"/>
    <w:rsid w:val="00985242"/>
    <w:rsid w:val="00987F4F"/>
    <w:rsid w:val="00990A84"/>
    <w:rsid w:val="00990BBF"/>
    <w:rsid w:val="00991380"/>
    <w:rsid w:val="009920F5"/>
    <w:rsid w:val="00992F7D"/>
    <w:rsid w:val="009930E6"/>
    <w:rsid w:val="009935B7"/>
    <w:rsid w:val="00995364"/>
    <w:rsid w:val="0099570D"/>
    <w:rsid w:val="00997584"/>
    <w:rsid w:val="00997680"/>
    <w:rsid w:val="00997F4A"/>
    <w:rsid w:val="009A08E3"/>
    <w:rsid w:val="009A1344"/>
    <w:rsid w:val="009A1557"/>
    <w:rsid w:val="009A184B"/>
    <w:rsid w:val="009A1CFA"/>
    <w:rsid w:val="009A1F93"/>
    <w:rsid w:val="009A265A"/>
    <w:rsid w:val="009A40FE"/>
    <w:rsid w:val="009A4E5F"/>
    <w:rsid w:val="009A5309"/>
    <w:rsid w:val="009A5C52"/>
    <w:rsid w:val="009A5CEE"/>
    <w:rsid w:val="009A676C"/>
    <w:rsid w:val="009A722D"/>
    <w:rsid w:val="009A7356"/>
    <w:rsid w:val="009B22D4"/>
    <w:rsid w:val="009B261B"/>
    <w:rsid w:val="009B2BFE"/>
    <w:rsid w:val="009B3419"/>
    <w:rsid w:val="009B350B"/>
    <w:rsid w:val="009B3D69"/>
    <w:rsid w:val="009B5128"/>
    <w:rsid w:val="009B6005"/>
    <w:rsid w:val="009B6FA1"/>
    <w:rsid w:val="009B7B5E"/>
    <w:rsid w:val="009C3424"/>
    <w:rsid w:val="009C387A"/>
    <w:rsid w:val="009C3C1E"/>
    <w:rsid w:val="009C3F6D"/>
    <w:rsid w:val="009C4139"/>
    <w:rsid w:val="009C414D"/>
    <w:rsid w:val="009C4FD9"/>
    <w:rsid w:val="009C5FA0"/>
    <w:rsid w:val="009C6857"/>
    <w:rsid w:val="009D0574"/>
    <w:rsid w:val="009D119A"/>
    <w:rsid w:val="009D20D7"/>
    <w:rsid w:val="009D3199"/>
    <w:rsid w:val="009D4386"/>
    <w:rsid w:val="009D53E9"/>
    <w:rsid w:val="009D5BD5"/>
    <w:rsid w:val="009D63F9"/>
    <w:rsid w:val="009D69DE"/>
    <w:rsid w:val="009D6DBB"/>
    <w:rsid w:val="009D7893"/>
    <w:rsid w:val="009E0D45"/>
    <w:rsid w:val="009E15D3"/>
    <w:rsid w:val="009E1821"/>
    <w:rsid w:val="009E199D"/>
    <w:rsid w:val="009E2A13"/>
    <w:rsid w:val="009E40F2"/>
    <w:rsid w:val="009E4372"/>
    <w:rsid w:val="009E5207"/>
    <w:rsid w:val="009E65DE"/>
    <w:rsid w:val="009E67DF"/>
    <w:rsid w:val="009E6BC6"/>
    <w:rsid w:val="009E6DC2"/>
    <w:rsid w:val="009E72A9"/>
    <w:rsid w:val="009E7377"/>
    <w:rsid w:val="009E79AF"/>
    <w:rsid w:val="009F097A"/>
    <w:rsid w:val="009F09B5"/>
    <w:rsid w:val="009F458D"/>
    <w:rsid w:val="009F5C3D"/>
    <w:rsid w:val="009F6450"/>
    <w:rsid w:val="009F756A"/>
    <w:rsid w:val="00A007DD"/>
    <w:rsid w:val="00A03496"/>
    <w:rsid w:val="00A04557"/>
    <w:rsid w:val="00A0622B"/>
    <w:rsid w:val="00A06BFC"/>
    <w:rsid w:val="00A07243"/>
    <w:rsid w:val="00A07ACA"/>
    <w:rsid w:val="00A10593"/>
    <w:rsid w:val="00A10749"/>
    <w:rsid w:val="00A11A91"/>
    <w:rsid w:val="00A11DA6"/>
    <w:rsid w:val="00A141D5"/>
    <w:rsid w:val="00A142CE"/>
    <w:rsid w:val="00A14F75"/>
    <w:rsid w:val="00A16333"/>
    <w:rsid w:val="00A16A4C"/>
    <w:rsid w:val="00A2086B"/>
    <w:rsid w:val="00A21B43"/>
    <w:rsid w:val="00A21B51"/>
    <w:rsid w:val="00A21FB9"/>
    <w:rsid w:val="00A22E52"/>
    <w:rsid w:val="00A243EE"/>
    <w:rsid w:val="00A256FF"/>
    <w:rsid w:val="00A2685B"/>
    <w:rsid w:val="00A2699F"/>
    <w:rsid w:val="00A26A1E"/>
    <w:rsid w:val="00A26DE2"/>
    <w:rsid w:val="00A2785C"/>
    <w:rsid w:val="00A30656"/>
    <w:rsid w:val="00A3088A"/>
    <w:rsid w:val="00A3180A"/>
    <w:rsid w:val="00A31AC6"/>
    <w:rsid w:val="00A3274F"/>
    <w:rsid w:val="00A33D68"/>
    <w:rsid w:val="00A34915"/>
    <w:rsid w:val="00A36038"/>
    <w:rsid w:val="00A36EF0"/>
    <w:rsid w:val="00A376FA"/>
    <w:rsid w:val="00A37B48"/>
    <w:rsid w:val="00A40282"/>
    <w:rsid w:val="00A402CF"/>
    <w:rsid w:val="00A40FC0"/>
    <w:rsid w:val="00A413AC"/>
    <w:rsid w:val="00A4389C"/>
    <w:rsid w:val="00A43D26"/>
    <w:rsid w:val="00A4419F"/>
    <w:rsid w:val="00A4422C"/>
    <w:rsid w:val="00A44325"/>
    <w:rsid w:val="00A44685"/>
    <w:rsid w:val="00A45996"/>
    <w:rsid w:val="00A46784"/>
    <w:rsid w:val="00A47E70"/>
    <w:rsid w:val="00A507A1"/>
    <w:rsid w:val="00A50D63"/>
    <w:rsid w:val="00A52EE7"/>
    <w:rsid w:val="00A53BB6"/>
    <w:rsid w:val="00A55128"/>
    <w:rsid w:val="00A55835"/>
    <w:rsid w:val="00A570EF"/>
    <w:rsid w:val="00A57800"/>
    <w:rsid w:val="00A57BE5"/>
    <w:rsid w:val="00A61D78"/>
    <w:rsid w:val="00A62B37"/>
    <w:rsid w:val="00A632EB"/>
    <w:rsid w:val="00A638C7"/>
    <w:rsid w:val="00A63C72"/>
    <w:rsid w:val="00A64F6B"/>
    <w:rsid w:val="00A671CE"/>
    <w:rsid w:val="00A677DD"/>
    <w:rsid w:val="00A67F68"/>
    <w:rsid w:val="00A71FE2"/>
    <w:rsid w:val="00A7250A"/>
    <w:rsid w:val="00A725DB"/>
    <w:rsid w:val="00A72684"/>
    <w:rsid w:val="00A72DE1"/>
    <w:rsid w:val="00A730E8"/>
    <w:rsid w:val="00A73BFE"/>
    <w:rsid w:val="00A740DE"/>
    <w:rsid w:val="00A75B7C"/>
    <w:rsid w:val="00A7613D"/>
    <w:rsid w:val="00A766B8"/>
    <w:rsid w:val="00A76980"/>
    <w:rsid w:val="00A8149B"/>
    <w:rsid w:val="00A81A32"/>
    <w:rsid w:val="00A81C95"/>
    <w:rsid w:val="00A8205B"/>
    <w:rsid w:val="00A8209D"/>
    <w:rsid w:val="00A8255B"/>
    <w:rsid w:val="00A82733"/>
    <w:rsid w:val="00A83254"/>
    <w:rsid w:val="00A83501"/>
    <w:rsid w:val="00A83E7D"/>
    <w:rsid w:val="00A83ED4"/>
    <w:rsid w:val="00A863EE"/>
    <w:rsid w:val="00A86B0C"/>
    <w:rsid w:val="00A879FD"/>
    <w:rsid w:val="00A90289"/>
    <w:rsid w:val="00A906BF"/>
    <w:rsid w:val="00A928E5"/>
    <w:rsid w:val="00A934D0"/>
    <w:rsid w:val="00A9431E"/>
    <w:rsid w:val="00A94392"/>
    <w:rsid w:val="00A950FE"/>
    <w:rsid w:val="00A95754"/>
    <w:rsid w:val="00A9721B"/>
    <w:rsid w:val="00AA0993"/>
    <w:rsid w:val="00AA1254"/>
    <w:rsid w:val="00AA3A7F"/>
    <w:rsid w:val="00AA4326"/>
    <w:rsid w:val="00AA4C5E"/>
    <w:rsid w:val="00AA6A97"/>
    <w:rsid w:val="00AA73DA"/>
    <w:rsid w:val="00AA764C"/>
    <w:rsid w:val="00AA7DFA"/>
    <w:rsid w:val="00AB057B"/>
    <w:rsid w:val="00AB2179"/>
    <w:rsid w:val="00AB21DA"/>
    <w:rsid w:val="00AB3011"/>
    <w:rsid w:val="00AB307E"/>
    <w:rsid w:val="00AB3629"/>
    <w:rsid w:val="00AB37CE"/>
    <w:rsid w:val="00AB4399"/>
    <w:rsid w:val="00AB4891"/>
    <w:rsid w:val="00AB4CFF"/>
    <w:rsid w:val="00AB502E"/>
    <w:rsid w:val="00AB7302"/>
    <w:rsid w:val="00AC0200"/>
    <w:rsid w:val="00AC0C74"/>
    <w:rsid w:val="00AC1109"/>
    <w:rsid w:val="00AC2B26"/>
    <w:rsid w:val="00AC32AC"/>
    <w:rsid w:val="00AC34D2"/>
    <w:rsid w:val="00AC4067"/>
    <w:rsid w:val="00AC4F7D"/>
    <w:rsid w:val="00AC4FAE"/>
    <w:rsid w:val="00AC564C"/>
    <w:rsid w:val="00AC5CE3"/>
    <w:rsid w:val="00AC6137"/>
    <w:rsid w:val="00AC6156"/>
    <w:rsid w:val="00AC6556"/>
    <w:rsid w:val="00AC6AAA"/>
    <w:rsid w:val="00AC793E"/>
    <w:rsid w:val="00AD0483"/>
    <w:rsid w:val="00AD0624"/>
    <w:rsid w:val="00AD0ED3"/>
    <w:rsid w:val="00AD1841"/>
    <w:rsid w:val="00AD317B"/>
    <w:rsid w:val="00AD3B6A"/>
    <w:rsid w:val="00AD42E1"/>
    <w:rsid w:val="00AD482F"/>
    <w:rsid w:val="00AD4FC5"/>
    <w:rsid w:val="00AD530D"/>
    <w:rsid w:val="00AD5F30"/>
    <w:rsid w:val="00AE0052"/>
    <w:rsid w:val="00AE06B8"/>
    <w:rsid w:val="00AE20D4"/>
    <w:rsid w:val="00AE2673"/>
    <w:rsid w:val="00AE2CC3"/>
    <w:rsid w:val="00AE2DDF"/>
    <w:rsid w:val="00AE30CF"/>
    <w:rsid w:val="00AE345B"/>
    <w:rsid w:val="00AE3CE5"/>
    <w:rsid w:val="00AE4202"/>
    <w:rsid w:val="00AE443E"/>
    <w:rsid w:val="00AE5600"/>
    <w:rsid w:val="00AE6F49"/>
    <w:rsid w:val="00AE7EA7"/>
    <w:rsid w:val="00AF0536"/>
    <w:rsid w:val="00AF0EC5"/>
    <w:rsid w:val="00AF1890"/>
    <w:rsid w:val="00AF19FC"/>
    <w:rsid w:val="00AF3473"/>
    <w:rsid w:val="00AF45CD"/>
    <w:rsid w:val="00AF4A07"/>
    <w:rsid w:val="00AF4E18"/>
    <w:rsid w:val="00AF7515"/>
    <w:rsid w:val="00AF7AD9"/>
    <w:rsid w:val="00B00043"/>
    <w:rsid w:val="00B00341"/>
    <w:rsid w:val="00B010E3"/>
    <w:rsid w:val="00B01323"/>
    <w:rsid w:val="00B01434"/>
    <w:rsid w:val="00B01F83"/>
    <w:rsid w:val="00B02A9C"/>
    <w:rsid w:val="00B032AE"/>
    <w:rsid w:val="00B039EC"/>
    <w:rsid w:val="00B05534"/>
    <w:rsid w:val="00B075E1"/>
    <w:rsid w:val="00B07ABB"/>
    <w:rsid w:val="00B07FFB"/>
    <w:rsid w:val="00B1095E"/>
    <w:rsid w:val="00B12191"/>
    <w:rsid w:val="00B12F22"/>
    <w:rsid w:val="00B13226"/>
    <w:rsid w:val="00B134CB"/>
    <w:rsid w:val="00B13CBD"/>
    <w:rsid w:val="00B140DB"/>
    <w:rsid w:val="00B15481"/>
    <w:rsid w:val="00B15ABB"/>
    <w:rsid w:val="00B15B9E"/>
    <w:rsid w:val="00B16A7A"/>
    <w:rsid w:val="00B16FD7"/>
    <w:rsid w:val="00B16FEB"/>
    <w:rsid w:val="00B174FB"/>
    <w:rsid w:val="00B178FE"/>
    <w:rsid w:val="00B17FD1"/>
    <w:rsid w:val="00B20EF0"/>
    <w:rsid w:val="00B210C5"/>
    <w:rsid w:val="00B21279"/>
    <w:rsid w:val="00B21E5B"/>
    <w:rsid w:val="00B22C78"/>
    <w:rsid w:val="00B2333A"/>
    <w:rsid w:val="00B235F4"/>
    <w:rsid w:val="00B26195"/>
    <w:rsid w:val="00B27C79"/>
    <w:rsid w:val="00B27F94"/>
    <w:rsid w:val="00B30D09"/>
    <w:rsid w:val="00B30DD3"/>
    <w:rsid w:val="00B30FCA"/>
    <w:rsid w:val="00B31E2B"/>
    <w:rsid w:val="00B31ED2"/>
    <w:rsid w:val="00B32A6E"/>
    <w:rsid w:val="00B3360C"/>
    <w:rsid w:val="00B347E8"/>
    <w:rsid w:val="00B34A43"/>
    <w:rsid w:val="00B34FB1"/>
    <w:rsid w:val="00B35CC0"/>
    <w:rsid w:val="00B3641D"/>
    <w:rsid w:val="00B36B30"/>
    <w:rsid w:val="00B40BA4"/>
    <w:rsid w:val="00B41217"/>
    <w:rsid w:val="00B42D10"/>
    <w:rsid w:val="00B4374E"/>
    <w:rsid w:val="00B44656"/>
    <w:rsid w:val="00B44711"/>
    <w:rsid w:val="00B4546A"/>
    <w:rsid w:val="00B45A16"/>
    <w:rsid w:val="00B472C5"/>
    <w:rsid w:val="00B47C0A"/>
    <w:rsid w:val="00B50132"/>
    <w:rsid w:val="00B50621"/>
    <w:rsid w:val="00B50707"/>
    <w:rsid w:val="00B516BD"/>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6BF4"/>
    <w:rsid w:val="00B67811"/>
    <w:rsid w:val="00B67DA8"/>
    <w:rsid w:val="00B67E51"/>
    <w:rsid w:val="00B67FC0"/>
    <w:rsid w:val="00B704CB"/>
    <w:rsid w:val="00B705D1"/>
    <w:rsid w:val="00B718B2"/>
    <w:rsid w:val="00B71F0A"/>
    <w:rsid w:val="00B7221F"/>
    <w:rsid w:val="00B74EB8"/>
    <w:rsid w:val="00B7529A"/>
    <w:rsid w:val="00B75A4C"/>
    <w:rsid w:val="00B76701"/>
    <w:rsid w:val="00B77537"/>
    <w:rsid w:val="00B77B76"/>
    <w:rsid w:val="00B77F3E"/>
    <w:rsid w:val="00B8063A"/>
    <w:rsid w:val="00B808CE"/>
    <w:rsid w:val="00B80FF9"/>
    <w:rsid w:val="00B8244B"/>
    <w:rsid w:val="00B82661"/>
    <w:rsid w:val="00B82E23"/>
    <w:rsid w:val="00B83BC7"/>
    <w:rsid w:val="00B83C0A"/>
    <w:rsid w:val="00B83F14"/>
    <w:rsid w:val="00B84852"/>
    <w:rsid w:val="00B85142"/>
    <w:rsid w:val="00B86576"/>
    <w:rsid w:val="00B87873"/>
    <w:rsid w:val="00B90A60"/>
    <w:rsid w:val="00B90FD9"/>
    <w:rsid w:val="00B93D8B"/>
    <w:rsid w:val="00B9741D"/>
    <w:rsid w:val="00B97C5D"/>
    <w:rsid w:val="00B97D1E"/>
    <w:rsid w:val="00BA030D"/>
    <w:rsid w:val="00BA0407"/>
    <w:rsid w:val="00BA06E3"/>
    <w:rsid w:val="00BA0C8C"/>
    <w:rsid w:val="00BA109A"/>
    <w:rsid w:val="00BA1642"/>
    <w:rsid w:val="00BA1C39"/>
    <w:rsid w:val="00BA25CC"/>
    <w:rsid w:val="00BA28CF"/>
    <w:rsid w:val="00BA331C"/>
    <w:rsid w:val="00BA3349"/>
    <w:rsid w:val="00BA350E"/>
    <w:rsid w:val="00BA3CA4"/>
    <w:rsid w:val="00BA4A56"/>
    <w:rsid w:val="00BA4FB5"/>
    <w:rsid w:val="00BA6D64"/>
    <w:rsid w:val="00BA6EF1"/>
    <w:rsid w:val="00BA72AC"/>
    <w:rsid w:val="00BB0A66"/>
    <w:rsid w:val="00BB2B55"/>
    <w:rsid w:val="00BB3357"/>
    <w:rsid w:val="00BB399B"/>
    <w:rsid w:val="00BB45BF"/>
    <w:rsid w:val="00BB4CBA"/>
    <w:rsid w:val="00BB5613"/>
    <w:rsid w:val="00BB6430"/>
    <w:rsid w:val="00BB6A53"/>
    <w:rsid w:val="00BB6B31"/>
    <w:rsid w:val="00BB7DA4"/>
    <w:rsid w:val="00BB7E54"/>
    <w:rsid w:val="00BC15A4"/>
    <w:rsid w:val="00BC35B5"/>
    <w:rsid w:val="00BC39FF"/>
    <w:rsid w:val="00BC40D3"/>
    <w:rsid w:val="00BC4269"/>
    <w:rsid w:val="00BC4286"/>
    <w:rsid w:val="00BC49E6"/>
    <w:rsid w:val="00BC5896"/>
    <w:rsid w:val="00BC5AC5"/>
    <w:rsid w:val="00BC5D8C"/>
    <w:rsid w:val="00BC640C"/>
    <w:rsid w:val="00BC6C4E"/>
    <w:rsid w:val="00BC6CA4"/>
    <w:rsid w:val="00BC7455"/>
    <w:rsid w:val="00BD0E0B"/>
    <w:rsid w:val="00BD1E23"/>
    <w:rsid w:val="00BD279D"/>
    <w:rsid w:val="00BD36FB"/>
    <w:rsid w:val="00BD37E6"/>
    <w:rsid w:val="00BD4925"/>
    <w:rsid w:val="00BD4E89"/>
    <w:rsid w:val="00BD50E0"/>
    <w:rsid w:val="00BD5AE8"/>
    <w:rsid w:val="00BD5E3C"/>
    <w:rsid w:val="00BD5FF5"/>
    <w:rsid w:val="00BD64F8"/>
    <w:rsid w:val="00BD6937"/>
    <w:rsid w:val="00BD7053"/>
    <w:rsid w:val="00BE0925"/>
    <w:rsid w:val="00BE0FD3"/>
    <w:rsid w:val="00BE1993"/>
    <w:rsid w:val="00BE2DAB"/>
    <w:rsid w:val="00BE3BE3"/>
    <w:rsid w:val="00BE4185"/>
    <w:rsid w:val="00BE4673"/>
    <w:rsid w:val="00BE50CD"/>
    <w:rsid w:val="00BE52BB"/>
    <w:rsid w:val="00BE5E26"/>
    <w:rsid w:val="00BE61B5"/>
    <w:rsid w:val="00BE698C"/>
    <w:rsid w:val="00BE6E8F"/>
    <w:rsid w:val="00BE77A9"/>
    <w:rsid w:val="00BE789D"/>
    <w:rsid w:val="00BF1926"/>
    <w:rsid w:val="00BF21C3"/>
    <w:rsid w:val="00BF2782"/>
    <w:rsid w:val="00BF27E1"/>
    <w:rsid w:val="00BF3086"/>
    <w:rsid w:val="00BF3830"/>
    <w:rsid w:val="00BF394D"/>
    <w:rsid w:val="00BF3A83"/>
    <w:rsid w:val="00BF6172"/>
    <w:rsid w:val="00BF639F"/>
    <w:rsid w:val="00BF6C8A"/>
    <w:rsid w:val="00BF77D6"/>
    <w:rsid w:val="00C0058C"/>
    <w:rsid w:val="00C00D2D"/>
    <w:rsid w:val="00C01590"/>
    <w:rsid w:val="00C04139"/>
    <w:rsid w:val="00C042AF"/>
    <w:rsid w:val="00C06126"/>
    <w:rsid w:val="00C062F2"/>
    <w:rsid w:val="00C06C41"/>
    <w:rsid w:val="00C11121"/>
    <w:rsid w:val="00C11712"/>
    <w:rsid w:val="00C118C4"/>
    <w:rsid w:val="00C118E0"/>
    <w:rsid w:val="00C136A6"/>
    <w:rsid w:val="00C138D6"/>
    <w:rsid w:val="00C168C6"/>
    <w:rsid w:val="00C16A56"/>
    <w:rsid w:val="00C16A86"/>
    <w:rsid w:val="00C17175"/>
    <w:rsid w:val="00C17D9F"/>
    <w:rsid w:val="00C20182"/>
    <w:rsid w:val="00C209AB"/>
    <w:rsid w:val="00C20F4E"/>
    <w:rsid w:val="00C22470"/>
    <w:rsid w:val="00C226E7"/>
    <w:rsid w:val="00C2412B"/>
    <w:rsid w:val="00C2448E"/>
    <w:rsid w:val="00C24A66"/>
    <w:rsid w:val="00C24E1D"/>
    <w:rsid w:val="00C25EDA"/>
    <w:rsid w:val="00C2694A"/>
    <w:rsid w:val="00C31AF3"/>
    <w:rsid w:val="00C31F9F"/>
    <w:rsid w:val="00C322F9"/>
    <w:rsid w:val="00C32559"/>
    <w:rsid w:val="00C33600"/>
    <w:rsid w:val="00C344DF"/>
    <w:rsid w:val="00C34F3B"/>
    <w:rsid w:val="00C367B1"/>
    <w:rsid w:val="00C3706D"/>
    <w:rsid w:val="00C37A62"/>
    <w:rsid w:val="00C4015E"/>
    <w:rsid w:val="00C402BB"/>
    <w:rsid w:val="00C42184"/>
    <w:rsid w:val="00C42D5A"/>
    <w:rsid w:val="00C42D6F"/>
    <w:rsid w:val="00C4539D"/>
    <w:rsid w:val="00C45879"/>
    <w:rsid w:val="00C458AC"/>
    <w:rsid w:val="00C460F5"/>
    <w:rsid w:val="00C4727C"/>
    <w:rsid w:val="00C47F2E"/>
    <w:rsid w:val="00C5220A"/>
    <w:rsid w:val="00C52735"/>
    <w:rsid w:val="00C52938"/>
    <w:rsid w:val="00C52CA4"/>
    <w:rsid w:val="00C5442E"/>
    <w:rsid w:val="00C54A38"/>
    <w:rsid w:val="00C54BEB"/>
    <w:rsid w:val="00C5571D"/>
    <w:rsid w:val="00C55D04"/>
    <w:rsid w:val="00C56631"/>
    <w:rsid w:val="00C604D9"/>
    <w:rsid w:val="00C61323"/>
    <w:rsid w:val="00C613E6"/>
    <w:rsid w:val="00C61C41"/>
    <w:rsid w:val="00C6290F"/>
    <w:rsid w:val="00C63735"/>
    <w:rsid w:val="00C639ED"/>
    <w:rsid w:val="00C63C1A"/>
    <w:rsid w:val="00C64816"/>
    <w:rsid w:val="00C64A0F"/>
    <w:rsid w:val="00C64BA2"/>
    <w:rsid w:val="00C673DC"/>
    <w:rsid w:val="00C67B92"/>
    <w:rsid w:val="00C70A75"/>
    <w:rsid w:val="00C70F1D"/>
    <w:rsid w:val="00C716CA"/>
    <w:rsid w:val="00C71E0A"/>
    <w:rsid w:val="00C73295"/>
    <w:rsid w:val="00C73C42"/>
    <w:rsid w:val="00C73E0A"/>
    <w:rsid w:val="00C74835"/>
    <w:rsid w:val="00C7493C"/>
    <w:rsid w:val="00C758A9"/>
    <w:rsid w:val="00C774D3"/>
    <w:rsid w:val="00C7761E"/>
    <w:rsid w:val="00C8027C"/>
    <w:rsid w:val="00C806E9"/>
    <w:rsid w:val="00C809B9"/>
    <w:rsid w:val="00C811FE"/>
    <w:rsid w:val="00C83013"/>
    <w:rsid w:val="00C84DC4"/>
    <w:rsid w:val="00C854A8"/>
    <w:rsid w:val="00C85755"/>
    <w:rsid w:val="00C860CA"/>
    <w:rsid w:val="00C86957"/>
    <w:rsid w:val="00C90D1A"/>
    <w:rsid w:val="00C913BB"/>
    <w:rsid w:val="00C9170E"/>
    <w:rsid w:val="00C91913"/>
    <w:rsid w:val="00C92086"/>
    <w:rsid w:val="00C92420"/>
    <w:rsid w:val="00C93080"/>
    <w:rsid w:val="00C93105"/>
    <w:rsid w:val="00C9448B"/>
    <w:rsid w:val="00C950C5"/>
    <w:rsid w:val="00C952A8"/>
    <w:rsid w:val="00C95985"/>
    <w:rsid w:val="00C95B3C"/>
    <w:rsid w:val="00C95DEA"/>
    <w:rsid w:val="00C95E7A"/>
    <w:rsid w:val="00C97043"/>
    <w:rsid w:val="00CA0C15"/>
    <w:rsid w:val="00CA115B"/>
    <w:rsid w:val="00CA18DA"/>
    <w:rsid w:val="00CA1F55"/>
    <w:rsid w:val="00CA2621"/>
    <w:rsid w:val="00CA2ED0"/>
    <w:rsid w:val="00CA2FAB"/>
    <w:rsid w:val="00CA3678"/>
    <w:rsid w:val="00CA48F6"/>
    <w:rsid w:val="00CA50A6"/>
    <w:rsid w:val="00CA5422"/>
    <w:rsid w:val="00CA61CA"/>
    <w:rsid w:val="00CA6DD0"/>
    <w:rsid w:val="00CA7256"/>
    <w:rsid w:val="00CA7451"/>
    <w:rsid w:val="00CA7758"/>
    <w:rsid w:val="00CA7E34"/>
    <w:rsid w:val="00CB00FE"/>
    <w:rsid w:val="00CB10E7"/>
    <w:rsid w:val="00CB11E0"/>
    <w:rsid w:val="00CB33D7"/>
    <w:rsid w:val="00CB3714"/>
    <w:rsid w:val="00CB4928"/>
    <w:rsid w:val="00CB4DE2"/>
    <w:rsid w:val="00CB5C33"/>
    <w:rsid w:val="00CC004A"/>
    <w:rsid w:val="00CC1B29"/>
    <w:rsid w:val="00CC21C8"/>
    <w:rsid w:val="00CC475F"/>
    <w:rsid w:val="00CC4EE0"/>
    <w:rsid w:val="00CC4F30"/>
    <w:rsid w:val="00CC552C"/>
    <w:rsid w:val="00CC5DA5"/>
    <w:rsid w:val="00CC6082"/>
    <w:rsid w:val="00CC6C6E"/>
    <w:rsid w:val="00CC76E6"/>
    <w:rsid w:val="00CC78E2"/>
    <w:rsid w:val="00CC7FD1"/>
    <w:rsid w:val="00CC7FFB"/>
    <w:rsid w:val="00CD01E6"/>
    <w:rsid w:val="00CD05C8"/>
    <w:rsid w:val="00CD06F2"/>
    <w:rsid w:val="00CD1A92"/>
    <w:rsid w:val="00CD1F55"/>
    <w:rsid w:val="00CD34F5"/>
    <w:rsid w:val="00CD5B95"/>
    <w:rsid w:val="00CD6268"/>
    <w:rsid w:val="00CD69CD"/>
    <w:rsid w:val="00CD6ED2"/>
    <w:rsid w:val="00CE0A18"/>
    <w:rsid w:val="00CE106F"/>
    <w:rsid w:val="00CE1A22"/>
    <w:rsid w:val="00CE2307"/>
    <w:rsid w:val="00CE2781"/>
    <w:rsid w:val="00CE2EAA"/>
    <w:rsid w:val="00CE3237"/>
    <w:rsid w:val="00CE33DA"/>
    <w:rsid w:val="00CE3BE7"/>
    <w:rsid w:val="00CE3C10"/>
    <w:rsid w:val="00CE5D62"/>
    <w:rsid w:val="00CE6634"/>
    <w:rsid w:val="00CE6CBC"/>
    <w:rsid w:val="00CE6EDE"/>
    <w:rsid w:val="00CE7D2F"/>
    <w:rsid w:val="00CF0BD5"/>
    <w:rsid w:val="00CF2F43"/>
    <w:rsid w:val="00CF3881"/>
    <w:rsid w:val="00CF493E"/>
    <w:rsid w:val="00CF5168"/>
    <w:rsid w:val="00CF5D6F"/>
    <w:rsid w:val="00CF6195"/>
    <w:rsid w:val="00CF62BB"/>
    <w:rsid w:val="00CF7357"/>
    <w:rsid w:val="00CF7811"/>
    <w:rsid w:val="00D0140B"/>
    <w:rsid w:val="00D020D2"/>
    <w:rsid w:val="00D0291E"/>
    <w:rsid w:val="00D02AAB"/>
    <w:rsid w:val="00D03EE8"/>
    <w:rsid w:val="00D045B1"/>
    <w:rsid w:val="00D048B9"/>
    <w:rsid w:val="00D04A42"/>
    <w:rsid w:val="00D051A3"/>
    <w:rsid w:val="00D0592B"/>
    <w:rsid w:val="00D07BCC"/>
    <w:rsid w:val="00D10956"/>
    <w:rsid w:val="00D12684"/>
    <w:rsid w:val="00D129E1"/>
    <w:rsid w:val="00D13192"/>
    <w:rsid w:val="00D135B5"/>
    <w:rsid w:val="00D13AF7"/>
    <w:rsid w:val="00D14BDC"/>
    <w:rsid w:val="00D1547D"/>
    <w:rsid w:val="00D15834"/>
    <w:rsid w:val="00D15D1D"/>
    <w:rsid w:val="00D17507"/>
    <w:rsid w:val="00D17D34"/>
    <w:rsid w:val="00D20A32"/>
    <w:rsid w:val="00D217FC"/>
    <w:rsid w:val="00D22716"/>
    <w:rsid w:val="00D233A3"/>
    <w:rsid w:val="00D2389D"/>
    <w:rsid w:val="00D24B5B"/>
    <w:rsid w:val="00D25335"/>
    <w:rsid w:val="00D25C6F"/>
    <w:rsid w:val="00D25F0E"/>
    <w:rsid w:val="00D2660D"/>
    <w:rsid w:val="00D317C2"/>
    <w:rsid w:val="00D32033"/>
    <w:rsid w:val="00D322C4"/>
    <w:rsid w:val="00D32B0C"/>
    <w:rsid w:val="00D34408"/>
    <w:rsid w:val="00D34B96"/>
    <w:rsid w:val="00D377E1"/>
    <w:rsid w:val="00D405E0"/>
    <w:rsid w:val="00D40C3D"/>
    <w:rsid w:val="00D413F6"/>
    <w:rsid w:val="00D41622"/>
    <w:rsid w:val="00D43B46"/>
    <w:rsid w:val="00D44952"/>
    <w:rsid w:val="00D46BB2"/>
    <w:rsid w:val="00D46C2D"/>
    <w:rsid w:val="00D47B5E"/>
    <w:rsid w:val="00D500FB"/>
    <w:rsid w:val="00D504D2"/>
    <w:rsid w:val="00D507C5"/>
    <w:rsid w:val="00D51DA3"/>
    <w:rsid w:val="00D5234E"/>
    <w:rsid w:val="00D52DEF"/>
    <w:rsid w:val="00D54ABF"/>
    <w:rsid w:val="00D55157"/>
    <w:rsid w:val="00D55EE7"/>
    <w:rsid w:val="00D56017"/>
    <w:rsid w:val="00D60117"/>
    <w:rsid w:val="00D61CFF"/>
    <w:rsid w:val="00D61E64"/>
    <w:rsid w:val="00D624C9"/>
    <w:rsid w:val="00D6280A"/>
    <w:rsid w:val="00D6360C"/>
    <w:rsid w:val="00D63656"/>
    <w:rsid w:val="00D64714"/>
    <w:rsid w:val="00D64CB1"/>
    <w:rsid w:val="00D650F7"/>
    <w:rsid w:val="00D66BC4"/>
    <w:rsid w:val="00D66DB4"/>
    <w:rsid w:val="00D67393"/>
    <w:rsid w:val="00D67E08"/>
    <w:rsid w:val="00D7032C"/>
    <w:rsid w:val="00D7067B"/>
    <w:rsid w:val="00D712EC"/>
    <w:rsid w:val="00D7175C"/>
    <w:rsid w:val="00D72B2E"/>
    <w:rsid w:val="00D733BE"/>
    <w:rsid w:val="00D733EB"/>
    <w:rsid w:val="00D7359B"/>
    <w:rsid w:val="00D74B6B"/>
    <w:rsid w:val="00D760A8"/>
    <w:rsid w:val="00D76CB8"/>
    <w:rsid w:val="00D77816"/>
    <w:rsid w:val="00D77A26"/>
    <w:rsid w:val="00D802EC"/>
    <w:rsid w:val="00D80C65"/>
    <w:rsid w:val="00D8200F"/>
    <w:rsid w:val="00D8326C"/>
    <w:rsid w:val="00D8495E"/>
    <w:rsid w:val="00D85B59"/>
    <w:rsid w:val="00D9074A"/>
    <w:rsid w:val="00D9097D"/>
    <w:rsid w:val="00D90DC9"/>
    <w:rsid w:val="00D92DE4"/>
    <w:rsid w:val="00D9417C"/>
    <w:rsid w:val="00D949C7"/>
    <w:rsid w:val="00D94E69"/>
    <w:rsid w:val="00D952E4"/>
    <w:rsid w:val="00D955D5"/>
    <w:rsid w:val="00D95B22"/>
    <w:rsid w:val="00D962BA"/>
    <w:rsid w:val="00DA0911"/>
    <w:rsid w:val="00DA32E6"/>
    <w:rsid w:val="00DA32F7"/>
    <w:rsid w:val="00DA53E0"/>
    <w:rsid w:val="00DA584E"/>
    <w:rsid w:val="00DA6414"/>
    <w:rsid w:val="00DA6E41"/>
    <w:rsid w:val="00DA7113"/>
    <w:rsid w:val="00DA7B9F"/>
    <w:rsid w:val="00DB1354"/>
    <w:rsid w:val="00DB18D8"/>
    <w:rsid w:val="00DB227D"/>
    <w:rsid w:val="00DB2997"/>
    <w:rsid w:val="00DB382B"/>
    <w:rsid w:val="00DB4F17"/>
    <w:rsid w:val="00DB6D92"/>
    <w:rsid w:val="00DB7520"/>
    <w:rsid w:val="00DC0462"/>
    <w:rsid w:val="00DC0578"/>
    <w:rsid w:val="00DC095B"/>
    <w:rsid w:val="00DC0A8A"/>
    <w:rsid w:val="00DC0CBC"/>
    <w:rsid w:val="00DC1A2A"/>
    <w:rsid w:val="00DC3252"/>
    <w:rsid w:val="00DC32FA"/>
    <w:rsid w:val="00DC4646"/>
    <w:rsid w:val="00DC4D3C"/>
    <w:rsid w:val="00DC54BF"/>
    <w:rsid w:val="00DC57BD"/>
    <w:rsid w:val="00DC614F"/>
    <w:rsid w:val="00DC67AC"/>
    <w:rsid w:val="00DC6D5F"/>
    <w:rsid w:val="00DC7503"/>
    <w:rsid w:val="00DC7B6E"/>
    <w:rsid w:val="00DD0B00"/>
    <w:rsid w:val="00DD107B"/>
    <w:rsid w:val="00DD1A6E"/>
    <w:rsid w:val="00DD2283"/>
    <w:rsid w:val="00DD2AE5"/>
    <w:rsid w:val="00DD2B3F"/>
    <w:rsid w:val="00DD2CC5"/>
    <w:rsid w:val="00DD350D"/>
    <w:rsid w:val="00DD3B19"/>
    <w:rsid w:val="00DD4216"/>
    <w:rsid w:val="00DD4F6E"/>
    <w:rsid w:val="00DD50DD"/>
    <w:rsid w:val="00DD5AE1"/>
    <w:rsid w:val="00DE035A"/>
    <w:rsid w:val="00DE151B"/>
    <w:rsid w:val="00DE1C4D"/>
    <w:rsid w:val="00DE1F2B"/>
    <w:rsid w:val="00DE26F7"/>
    <w:rsid w:val="00DE274C"/>
    <w:rsid w:val="00DE287D"/>
    <w:rsid w:val="00DE2A8B"/>
    <w:rsid w:val="00DE4090"/>
    <w:rsid w:val="00DE4A17"/>
    <w:rsid w:val="00DE4E33"/>
    <w:rsid w:val="00DE5003"/>
    <w:rsid w:val="00DE60A2"/>
    <w:rsid w:val="00DE69C1"/>
    <w:rsid w:val="00DE7727"/>
    <w:rsid w:val="00DE7D8F"/>
    <w:rsid w:val="00DE7F63"/>
    <w:rsid w:val="00DF1383"/>
    <w:rsid w:val="00DF22D9"/>
    <w:rsid w:val="00DF2797"/>
    <w:rsid w:val="00DF2A1A"/>
    <w:rsid w:val="00DF4239"/>
    <w:rsid w:val="00DF4704"/>
    <w:rsid w:val="00DF4F4A"/>
    <w:rsid w:val="00DF55A4"/>
    <w:rsid w:val="00DF59B5"/>
    <w:rsid w:val="00DF5C8D"/>
    <w:rsid w:val="00DF6FAD"/>
    <w:rsid w:val="00E0095F"/>
    <w:rsid w:val="00E00B2A"/>
    <w:rsid w:val="00E011B5"/>
    <w:rsid w:val="00E01700"/>
    <w:rsid w:val="00E028EE"/>
    <w:rsid w:val="00E02EBA"/>
    <w:rsid w:val="00E03A59"/>
    <w:rsid w:val="00E03A6C"/>
    <w:rsid w:val="00E03C1B"/>
    <w:rsid w:val="00E03C6D"/>
    <w:rsid w:val="00E03EB1"/>
    <w:rsid w:val="00E04066"/>
    <w:rsid w:val="00E05472"/>
    <w:rsid w:val="00E06433"/>
    <w:rsid w:val="00E07218"/>
    <w:rsid w:val="00E07313"/>
    <w:rsid w:val="00E07514"/>
    <w:rsid w:val="00E10018"/>
    <w:rsid w:val="00E10F6B"/>
    <w:rsid w:val="00E119DC"/>
    <w:rsid w:val="00E12875"/>
    <w:rsid w:val="00E12F74"/>
    <w:rsid w:val="00E1328B"/>
    <w:rsid w:val="00E139CA"/>
    <w:rsid w:val="00E156BF"/>
    <w:rsid w:val="00E15C46"/>
    <w:rsid w:val="00E16BCC"/>
    <w:rsid w:val="00E16F1D"/>
    <w:rsid w:val="00E1701B"/>
    <w:rsid w:val="00E214EB"/>
    <w:rsid w:val="00E21CFD"/>
    <w:rsid w:val="00E22684"/>
    <w:rsid w:val="00E232BC"/>
    <w:rsid w:val="00E232DE"/>
    <w:rsid w:val="00E234D2"/>
    <w:rsid w:val="00E276AD"/>
    <w:rsid w:val="00E30D80"/>
    <w:rsid w:val="00E3131F"/>
    <w:rsid w:val="00E319C5"/>
    <w:rsid w:val="00E31B55"/>
    <w:rsid w:val="00E324CC"/>
    <w:rsid w:val="00E32EE7"/>
    <w:rsid w:val="00E335DE"/>
    <w:rsid w:val="00E33DB6"/>
    <w:rsid w:val="00E34407"/>
    <w:rsid w:val="00E3467F"/>
    <w:rsid w:val="00E34944"/>
    <w:rsid w:val="00E35959"/>
    <w:rsid w:val="00E37458"/>
    <w:rsid w:val="00E413B8"/>
    <w:rsid w:val="00E41CD1"/>
    <w:rsid w:val="00E42AC9"/>
    <w:rsid w:val="00E43B8B"/>
    <w:rsid w:val="00E4440F"/>
    <w:rsid w:val="00E45186"/>
    <w:rsid w:val="00E454D5"/>
    <w:rsid w:val="00E4570C"/>
    <w:rsid w:val="00E45BD3"/>
    <w:rsid w:val="00E471C8"/>
    <w:rsid w:val="00E473F9"/>
    <w:rsid w:val="00E47690"/>
    <w:rsid w:val="00E51340"/>
    <w:rsid w:val="00E513E4"/>
    <w:rsid w:val="00E52089"/>
    <w:rsid w:val="00E52205"/>
    <w:rsid w:val="00E529B1"/>
    <w:rsid w:val="00E54B20"/>
    <w:rsid w:val="00E54D81"/>
    <w:rsid w:val="00E574B5"/>
    <w:rsid w:val="00E57526"/>
    <w:rsid w:val="00E60A27"/>
    <w:rsid w:val="00E6128D"/>
    <w:rsid w:val="00E61597"/>
    <w:rsid w:val="00E61802"/>
    <w:rsid w:val="00E62B3B"/>
    <w:rsid w:val="00E643A6"/>
    <w:rsid w:val="00E655FF"/>
    <w:rsid w:val="00E65E14"/>
    <w:rsid w:val="00E666AA"/>
    <w:rsid w:val="00E66FEF"/>
    <w:rsid w:val="00E673C4"/>
    <w:rsid w:val="00E67848"/>
    <w:rsid w:val="00E67D48"/>
    <w:rsid w:val="00E71AAC"/>
    <w:rsid w:val="00E71C79"/>
    <w:rsid w:val="00E725F7"/>
    <w:rsid w:val="00E73058"/>
    <w:rsid w:val="00E7320C"/>
    <w:rsid w:val="00E7382B"/>
    <w:rsid w:val="00E73AA2"/>
    <w:rsid w:val="00E7471C"/>
    <w:rsid w:val="00E7553B"/>
    <w:rsid w:val="00E75864"/>
    <w:rsid w:val="00E76737"/>
    <w:rsid w:val="00E767D3"/>
    <w:rsid w:val="00E7773E"/>
    <w:rsid w:val="00E80FB6"/>
    <w:rsid w:val="00E81843"/>
    <w:rsid w:val="00E8197F"/>
    <w:rsid w:val="00E82653"/>
    <w:rsid w:val="00E836AC"/>
    <w:rsid w:val="00E84310"/>
    <w:rsid w:val="00E849D4"/>
    <w:rsid w:val="00E855A7"/>
    <w:rsid w:val="00E855CB"/>
    <w:rsid w:val="00E85689"/>
    <w:rsid w:val="00E85C54"/>
    <w:rsid w:val="00E86828"/>
    <w:rsid w:val="00E86925"/>
    <w:rsid w:val="00E86C26"/>
    <w:rsid w:val="00E86E33"/>
    <w:rsid w:val="00E87423"/>
    <w:rsid w:val="00E901C9"/>
    <w:rsid w:val="00E90BAD"/>
    <w:rsid w:val="00E91C6C"/>
    <w:rsid w:val="00E922A3"/>
    <w:rsid w:val="00E94325"/>
    <w:rsid w:val="00E96FDD"/>
    <w:rsid w:val="00E9713D"/>
    <w:rsid w:val="00E973A9"/>
    <w:rsid w:val="00E97AB7"/>
    <w:rsid w:val="00E97B8C"/>
    <w:rsid w:val="00EA0279"/>
    <w:rsid w:val="00EA0A11"/>
    <w:rsid w:val="00EA1FBE"/>
    <w:rsid w:val="00EA251F"/>
    <w:rsid w:val="00EA32CC"/>
    <w:rsid w:val="00EA3715"/>
    <w:rsid w:val="00EA3C06"/>
    <w:rsid w:val="00EA6667"/>
    <w:rsid w:val="00EA6D06"/>
    <w:rsid w:val="00EB08DC"/>
    <w:rsid w:val="00EB0C8A"/>
    <w:rsid w:val="00EB0E5F"/>
    <w:rsid w:val="00EB3BD5"/>
    <w:rsid w:val="00EB4128"/>
    <w:rsid w:val="00EB4CC3"/>
    <w:rsid w:val="00EB52E7"/>
    <w:rsid w:val="00EB5476"/>
    <w:rsid w:val="00EB5621"/>
    <w:rsid w:val="00EB59AD"/>
    <w:rsid w:val="00EB63D8"/>
    <w:rsid w:val="00EB7FA8"/>
    <w:rsid w:val="00EC0520"/>
    <w:rsid w:val="00EC0632"/>
    <w:rsid w:val="00EC1A0A"/>
    <w:rsid w:val="00EC2DF1"/>
    <w:rsid w:val="00EC3290"/>
    <w:rsid w:val="00EC355E"/>
    <w:rsid w:val="00EC586C"/>
    <w:rsid w:val="00EC7189"/>
    <w:rsid w:val="00EC7C1B"/>
    <w:rsid w:val="00ED00C2"/>
    <w:rsid w:val="00ED17A9"/>
    <w:rsid w:val="00ED2080"/>
    <w:rsid w:val="00ED2AD4"/>
    <w:rsid w:val="00ED33B6"/>
    <w:rsid w:val="00ED544D"/>
    <w:rsid w:val="00ED58D4"/>
    <w:rsid w:val="00ED5D30"/>
    <w:rsid w:val="00ED7753"/>
    <w:rsid w:val="00ED776D"/>
    <w:rsid w:val="00EE0365"/>
    <w:rsid w:val="00EE12ED"/>
    <w:rsid w:val="00EE1449"/>
    <w:rsid w:val="00EE1A42"/>
    <w:rsid w:val="00EE21FF"/>
    <w:rsid w:val="00EE39D6"/>
    <w:rsid w:val="00EE41D1"/>
    <w:rsid w:val="00EE4A13"/>
    <w:rsid w:val="00EE4CB7"/>
    <w:rsid w:val="00EE5ABC"/>
    <w:rsid w:val="00EE5AF5"/>
    <w:rsid w:val="00EE5C23"/>
    <w:rsid w:val="00EE678D"/>
    <w:rsid w:val="00EE6C79"/>
    <w:rsid w:val="00EE789B"/>
    <w:rsid w:val="00EE7D34"/>
    <w:rsid w:val="00EE7D43"/>
    <w:rsid w:val="00EF0929"/>
    <w:rsid w:val="00EF137B"/>
    <w:rsid w:val="00EF1C97"/>
    <w:rsid w:val="00EF2310"/>
    <w:rsid w:val="00EF236D"/>
    <w:rsid w:val="00EF2E8F"/>
    <w:rsid w:val="00EF321B"/>
    <w:rsid w:val="00EF3394"/>
    <w:rsid w:val="00EF4764"/>
    <w:rsid w:val="00EF63F4"/>
    <w:rsid w:val="00EF74E7"/>
    <w:rsid w:val="00EF7DAA"/>
    <w:rsid w:val="00F0007D"/>
    <w:rsid w:val="00F0018C"/>
    <w:rsid w:val="00F008A4"/>
    <w:rsid w:val="00F00AA8"/>
    <w:rsid w:val="00F021D6"/>
    <w:rsid w:val="00F0378D"/>
    <w:rsid w:val="00F04AE3"/>
    <w:rsid w:val="00F06E27"/>
    <w:rsid w:val="00F07603"/>
    <w:rsid w:val="00F076F4"/>
    <w:rsid w:val="00F07C92"/>
    <w:rsid w:val="00F10B16"/>
    <w:rsid w:val="00F12DAD"/>
    <w:rsid w:val="00F136F7"/>
    <w:rsid w:val="00F1450A"/>
    <w:rsid w:val="00F15201"/>
    <w:rsid w:val="00F15345"/>
    <w:rsid w:val="00F15FBF"/>
    <w:rsid w:val="00F20577"/>
    <w:rsid w:val="00F207D5"/>
    <w:rsid w:val="00F20A47"/>
    <w:rsid w:val="00F20F18"/>
    <w:rsid w:val="00F215A3"/>
    <w:rsid w:val="00F22530"/>
    <w:rsid w:val="00F236D4"/>
    <w:rsid w:val="00F23AF6"/>
    <w:rsid w:val="00F2401C"/>
    <w:rsid w:val="00F2536F"/>
    <w:rsid w:val="00F254D3"/>
    <w:rsid w:val="00F25D98"/>
    <w:rsid w:val="00F261D9"/>
    <w:rsid w:val="00F26E2B"/>
    <w:rsid w:val="00F278D8"/>
    <w:rsid w:val="00F27A56"/>
    <w:rsid w:val="00F300AE"/>
    <w:rsid w:val="00F300FB"/>
    <w:rsid w:val="00F30963"/>
    <w:rsid w:val="00F30AC8"/>
    <w:rsid w:val="00F31C90"/>
    <w:rsid w:val="00F33D27"/>
    <w:rsid w:val="00F340F4"/>
    <w:rsid w:val="00F34406"/>
    <w:rsid w:val="00F34408"/>
    <w:rsid w:val="00F36569"/>
    <w:rsid w:val="00F414C4"/>
    <w:rsid w:val="00F421CF"/>
    <w:rsid w:val="00F42889"/>
    <w:rsid w:val="00F42BE7"/>
    <w:rsid w:val="00F438DD"/>
    <w:rsid w:val="00F44146"/>
    <w:rsid w:val="00F44A58"/>
    <w:rsid w:val="00F45052"/>
    <w:rsid w:val="00F4520E"/>
    <w:rsid w:val="00F475D5"/>
    <w:rsid w:val="00F476A5"/>
    <w:rsid w:val="00F47A89"/>
    <w:rsid w:val="00F50AA9"/>
    <w:rsid w:val="00F50ABB"/>
    <w:rsid w:val="00F50F2A"/>
    <w:rsid w:val="00F539CA"/>
    <w:rsid w:val="00F53EBD"/>
    <w:rsid w:val="00F5423E"/>
    <w:rsid w:val="00F54EA6"/>
    <w:rsid w:val="00F550A2"/>
    <w:rsid w:val="00F5542C"/>
    <w:rsid w:val="00F5562A"/>
    <w:rsid w:val="00F55E04"/>
    <w:rsid w:val="00F563FF"/>
    <w:rsid w:val="00F56E19"/>
    <w:rsid w:val="00F57005"/>
    <w:rsid w:val="00F600FF"/>
    <w:rsid w:val="00F601F4"/>
    <w:rsid w:val="00F61B0C"/>
    <w:rsid w:val="00F62F5E"/>
    <w:rsid w:val="00F630B7"/>
    <w:rsid w:val="00F63694"/>
    <w:rsid w:val="00F63C33"/>
    <w:rsid w:val="00F646A7"/>
    <w:rsid w:val="00F64EDF"/>
    <w:rsid w:val="00F67AA6"/>
    <w:rsid w:val="00F7148A"/>
    <w:rsid w:val="00F717A0"/>
    <w:rsid w:val="00F72697"/>
    <w:rsid w:val="00F72958"/>
    <w:rsid w:val="00F73D02"/>
    <w:rsid w:val="00F753DE"/>
    <w:rsid w:val="00F75BCF"/>
    <w:rsid w:val="00F75C77"/>
    <w:rsid w:val="00F7661B"/>
    <w:rsid w:val="00F767E5"/>
    <w:rsid w:val="00F7725B"/>
    <w:rsid w:val="00F77268"/>
    <w:rsid w:val="00F80276"/>
    <w:rsid w:val="00F8086D"/>
    <w:rsid w:val="00F80DBD"/>
    <w:rsid w:val="00F80E9D"/>
    <w:rsid w:val="00F80FA6"/>
    <w:rsid w:val="00F81236"/>
    <w:rsid w:val="00F824CF"/>
    <w:rsid w:val="00F82F6D"/>
    <w:rsid w:val="00F834DD"/>
    <w:rsid w:val="00F83F8F"/>
    <w:rsid w:val="00F84459"/>
    <w:rsid w:val="00F84699"/>
    <w:rsid w:val="00F84C75"/>
    <w:rsid w:val="00F858AF"/>
    <w:rsid w:val="00F86253"/>
    <w:rsid w:val="00F868E5"/>
    <w:rsid w:val="00F874FF"/>
    <w:rsid w:val="00F9063E"/>
    <w:rsid w:val="00F90AD2"/>
    <w:rsid w:val="00F91E87"/>
    <w:rsid w:val="00F920BB"/>
    <w:rsid w:val="00F922C3"/>
    <w:rsid w:val="00F930E2"/>
    <w:rsid w:val="00F942F0"/>
    <w:rsid w:val="00F9512C"/>
    <w:rsid w:val="00F963F3"/>
    <w:rsid w:val="00F96A52"/>
    <w:rsid w:val="00F96B99"/>
    <w:rsid w:val="00F97194"/>
    <w:rsid w:val="00FA1699"/>
    <w:rsid w:val="00FA1FA1"/>
    <w:rsid w:val="00FA2354"/>
    <w:rsid w:val="00FA24AC"/>
    <w:rsid w:val="00FA2A33"/>
    <w:rsid w:val="00FA2D5D"/>
    <w:rsid w:val="00FA4654"/>
    <w:rsid w:val="00FA5242"/>
    <w:rsid w:val="00FA5FD5"/>
    <w:rsid w:val="00FA62B3"/>
    <w:rsid w:val="00FA65A1"/>
    <w:rsid w:val="00FA69E5"/>
    <w:rsid w:val="00FA7DC8"/>
    <w:rsid w:val="00FA7E60"/>
    <w:rsid w:val="00FB075F"/>
    <w:rsid w:val="00FB0EC4"/>
    <w:rsid w:val="00FB11EF"/>
    <w:rsid w:val="00FB15E3"/>
    <w:rsid w:val="00FB1BB8"/>
    <w:rsid w:val="00FB2853"/>
    <w:rsid w:val="00FB38EB"/>
    <w:rsid w:val="00FB3D40"/>
    <w:rsid w:val="00FB3FF4"/>
    <w:rsid w:val="00FB4E84"/>
    <w:rsid w:val="00FB5643"/>
    <w:rsid w:val="00FB575F"/>
    <w:rsid w:val="00FB5E19"/>
    <w:rsid w:val="00FB7F73"/>
    <w:rsid w:val="00FC09B6"/>
    <w:rsid w:val="00FC15B1"/>
    <w:rsid w:val="00FC1718"/>
    <w:rsid w:val="00FC283B"/>
    <w:rsid w:val="00FC29D1"/>
    <w:rsid w:val="00FC3AB6"/>
    <w:rsid w:val="00FC3E27"/>
    <w:rsid w:val="00FC46CF"/>
    <w:rsid w:val="00FC4959"/>
    <w:rsid w:val="00FC4E0F"/>
    <w:rsid w:val="00FC4EA1"/>
    <w:rsid w:val="00FC4F55"/>
    <w:rsid w:val="00FC57A3"/>
    <w:rsid w:val="00FC7619"/>
    <w:rsid w:val="00FC7ABA"/>
    <w:rsid w:val="00FD09D6"/>
    <w:rsid w:val="00FD0B8B"/>
    <w:rsid w:val="00FD24DB"/>
    <w:rsid w:val="00FD2A85"/>
    <w:rsid w:val="00FD2EF1"/>
    <w:rsid w:val="00FD384B"/>
    <w:rsid w:val="00FD41F9"/>
    <w:rsid w:val="00FD46A2"/>
    <w:rsid w:val="00FD52EB"/>
    <w:rsid w:val="00FD7726"/>
    <w:rsid w:val="00FE174A"/>
    <w:rsid w:val="00FE197B"/>
    <w:rsid w:val="00FE1DB2"/>
    <w:rsid w:val="00FE2FCE"/>
    <w:rsid w:val="00FE326D"/>
    <w:rsid w:val="00FE4872"/>
    <w:rsid w:val="00FE49B8"/>
    <w:rsid w:val="00FE536E"/>
    <w:rsid w:val="00FE55FE"/>
    <w:rsid w:val="00FE58FA"/>
    <w:rsid w:val="00FE6730"/>
    <w:rsid w:val="00FE7012"/>
    <w:rsid w:val="00FE74D4"/>
    <w:rsid w:val="00FE7A7B"/>
    <w:rsid w:val="00FE7D17"/>
    <w:rsid w:val="00FE7D91"/>
    <w:rsid w:val="00FF1068"/>
    <w:rsid w:val="00FF11A3"/>
    <w:rsid w:val="00FF16B5"/>
    <w:rsid w:val="00FF3A7C"/>
    <w:rsid w:val="00FF3F40"/>
    <w:rsid w:val="00FF42BC"/>
    <w:rsid w:val="00FF5AE0"/>
    <w:rsid w:val="00FF65D9"/>
    <w:rsid w:val="00FF7198"/>
    <w:rsid w:val="00FF7509"/>
    <w:rsid w:val="00FF7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89951A"/>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Body Text"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83478D"/>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link w:val="30"/>
    <w:qFormat/>
    <w:rsid w:val="005456E5"/>
    <w:pPr>
      <w:spacing w:before="120"/>
      <w:outlineLvl w:val="2"/>
    </w:pPr>
    <w:rPr>
      <w:sz w:val="28"/>
    </w:rPr>
  </w:style>
  <w:style w:type="paragraph" w:styleId="41">
    <w:name w:val="heading 4"/>
    <w:basedOn w:val="3"/>
    <w:next w:val="a2"/>
    <w:link w:val="4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link w:val="60"/>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link w:val="80"/>
    <w:qFormat/>
    <w:rsid w:val="005456E5"/>
    <w:pPr>
      <w:ind w:left="0" w:firstLine="0"/>
      <w:outlineLvl w:val="7"/>
    </w:pPr>
  </w:style>
  <w:style w:type="paragraph" w:styleId="9">
    <w:name w:val="heading 9"/>
    <w:basedOn w:val="8"/>
    <w:next w:val="a2"/>
    <w:link w:val="90"/>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tabs>
        <w:tab w:val="clear" w:pos="704"/>
        <w:tab w:val="num" w:pos="926"/>
      </w:tabs>
      <w:ind w:left="926" w:hanging="360"/>
    </w:pPr>
  </w:style>
  <w:style w:type="paragraph" w:styleId="a6">
    <w:name w:val="List"/>
    <w:basedOn w:val="a2"/>
    <w:link w:val="a7"/>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rPr>
      <w:rFonts w:eastAsia="宋体"/>
      <w:b/>
      <w:position w:val="6"/>
      <w:sz w:val="16"/>
      <w:lang w:val="en-US" w:eastAsia="zh-CN" w:bidi="ar-SA"/>
    </w:rPr>
  </w:style>
  <w:style w:type="paragraph" w:styleId="ab">
    <w:name w:val="footnote text"/>
    <w:basedOn w:val="a2"/>
    <w:link w:val="ac"/>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rsid w:val="005456E5"/>
    <w:pPr>
      <w:ind w:left="1985" w:hanging="1985"/>
    </w:pPr>
  </w:style>
  <w:style w:type="paragraph" w:styleId="TOC7">
    <w:name w:val="toc 7"/>
    <w:basedOn w:val="TOC6"/>
    <w:next w:val="a2"/>
    <w:rsid w:val="005456E5"/>
    <w:pPr>
      <w:ind w:left="2268" w:hanging="2268"/>
    </w:pPr>
  </w:style>
  <w:style w:type="paragraph" w:customStyle="1" w:styleId="20">
    <w:name w:val="编号2"/>
    <w:basedOn w:val="a2"/>
    <w:rsid w:val="009D69DE"/>
    <w:pPr>
      <w:numPr>
        <w:numId w:val="7"/>
      </w:numPr>
      <w:tabs>
        <w:tab w:val="clear" w:pos="840"/>
        <w:tab w:val="num" w:pos="360"/>
        <w:tab w:val="num" w:pos="704"/>
      </w:tabs>
      <w:ind w:left="704" w:hanging="420"/>
    </w:pPr>
    <w:rPr>
      <w:rFonts w:eastAsia="宋体"/>
      <w:lang w:eastAsia="zh-CN"/>
    </w:rPr>
  </w:style>
  <w:style w:type="paragraph" w:styleId="ad">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0">
    <w:name w:val="List 5"/>
    <w:basedOn w:val="43"/>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492"/>
        <w:tab w:val="num" w:pos="1600"/>
      </w:tabs>
      <w:ind w:left="1543" w:hanging="360"/>
    </w:pPr>
    <w:rPr>
      <w:rFonts w:eastAsia="宋体"/>
    </w:rPr>
  </w:style>
  <w:style w:type="character" w:customStyle="1" w:styleId="ae">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f">
    <w:name w:val="footer"/>
    <w:basedOn w:val="a8"/>
    <w:link w:val="af0"/>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1">
    <w:name w:val="Hyperlink"/>
    <w:rsid w:val="005456E5"/>
    <w:rPr>
      <w:color w:val="0563C1"/>
      <w:u w:val="single"/>
    </w:rPr>
  </w:style>
  <w:style w:type="character" w:styleId="af2">
    <w:name w:val="annotation reference"/>
    <w:semiHidden/>
    <w:rPr>
      <w:rFonts w:eastAsia="宋体"/>
      <w:sz w:val="16"/>
      <w:lang w:val="en-US" w:eastAsia="zh-CN" w:bidi="ar-SA"/>
    </w:rPr>
  </w:style>
  <w:style w:type="paragraph" w:styleId="af3">
    <w:name w:val="annotation text"/>
    <w:basedOn w:val="a2"/>
    <w:link w:val="af4"/>
    <w:semiHidden/>
  </w:style>
  <w:style w:type="character" w:styleId="af5">
    <w:name w:val="FollowedHyperlink"/>
    <w:rPr>
      <w:rFonts w:eastAsia="宋体"/>
      <w:color w:val="800080"/>
      <w:u w:val="single"/>
      <w:lang w:val="en-US" w:eastAsia="zh-CN" w:bidi="ar-SA"/>
    </w:rPr>
  </w:style>
  <w:style w:type="paragraph" w:styleId="af6">
    <w:name w:val="Balloon Text"/>
    <w:basedOn w:val="a2"/>
    <w:link w:val="af7"/>
    <w:rsid w:val="005456E5"/>
    <w:pPr>
      <w:spacing w:after="0"/>
    </w:pPr>
    <w:rPr>
      <w:rFonts w:ascii="Segoe UI" w:hAnsi="Segoe UI" w:cs="Segoe UI"/>
      <w:sz w:val="18"/>
      <w:szCs w:val="18"/>
    </w:rPr>
  </w:style>
  <w:style w:type="paragraph" w:styleId="af8">
    <w:name w:val="annotation subject"/>
    <w:basedOn w:val="af3"/>
    <w:next w:val="af3"/>
    <w:semiHidden/>
    <w:rPr>
      <w:b/>
      <w:bCs/>
    </w:rPr>
  </w:style>
  <w:style w:type="paragraph" w:styleId="af9">
    <w:name w:val="Document Map"/>
    <w:basedOn w:val="a2"/>
    <w:link w:val="afa"/>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b">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c">
    <w:name w:val="样式 图表标题 + (中文) 宋体"/>
    <w:basedOn w:val="afd"/>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7">
    <w:name w:val="批注框文本 字符"/>
    <w:link w:val="af6"/>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e">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f">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d">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3Char">
    <w:name w:val="B3 Char"/>
    <w:link w:val="B3"/>
    <w:qFormat/>
    <w:rsid w:val="00E335DE"/>
    <w:rPr>
      <w:rFonts w:eastAsia="Times New Roman"/>
      <w:lang w:val="en-GB"/>
    </w:rPr>
  </w:style>
  <w:style w:type="character" w:customStyle="1" w:styleId="af4">
    <w:name w:val="批注文字 字符"/>
    <w:link w:val="af3"/>
    <w:semiHidden/>
    <w:rsid w:val="002F7C73"/>
    <w:rPr>
      <w:rFonts w:eastAsia="Times New Roman"/>
      <w:lang w:val="en-GB"/>
    </w:rPr>
  </w:style>
  <w:style w:type="paragraph" w:customStyle="1" w:styleId="Source">
    <w:name w:val="Source"/>
    <w:basedOn w:val="a2"/>
    <w:rsid w:val="002F7C73"/>
    <w:pPr>
      <w:spacing w:after="60"/>
      <w:ind w:left="1985" w:hanging="1985"/>
    </w:pPr>
    <w:rPr>
      <w:rFonts w:ascii="Arial" w:eastAsiaTheme="minorEastAsia" w:hAnsi="Arial" w:cs="Arial"/>
      <w:b/>
    </w:rPr>
  </w:style>
  <w:style w:type="paragraph" w:styleId="aff0">
    <w:name w:val="Body Text"/>
    <w:basedOn w:val="a2"/>
    <w:link w:val="aff1"/>
    <w:qFormat/>
    <w:rsid w:val="007E54F1"/>
    <w:pPr>
      <w:spacing w:after="0"/>
    </w:pPr>
    <w:rPr>
      <w:rFonts w:ascii="Arial" w:eastAsia="宋体" w:hAnsi="Arial" w:cs="Arial"/>
      <w:color w:val="FF0000"/>
    </w:rPr>
  </w:style>
  <w:style w:type="character" w:customStyle="1" w:styleId="aff1">
    <w:name w:val="正文文本 字符"/>
    <w:basedOn w:val="a3"/>
    <w:link w:val="aff0"/>
    <w:qFormat/>
    <w:rsid w:val="007E54F1"/>
    <w:rPr>
      <w:rFonts w:ascii="Arial" w:eastAsia="宋体" w:hAnsi="Arial" w:cs="Arial"/>
      <w:color w:val="FF0000"/>
      <w:lang w:val="en-GB"/>
    </w:rPr>
  </w:style>
  <w:style w:type="paragraph" w:customStyle="1" w:styleId="Agreement">
    <w:name w:val="Agreement"/>
    <w:basedOn w:val="a2"/>
    <w:next w:val="a2"/>
    <w:uiPriority w:val="99"/>
    <w:qFormat/>
    <w:rsid w:val="008774CA"/>
    <w:pPr>
      <w:numPr>
        <w:numId w:val="11"/>
      </w:numPr>
      <w:spacing w:before="60" w:after="0"/>
    </w:pPr>
    <w:rPr>
      <w:rFonts w:ascii="Arial" w:eastAsia="MS Mincho" w:hAnsi="Arial"/>
      <w:b/>
      <w:szCs w:val="24"/>
      <w:lang w:eastAsia="en-GB"/>
    </w:rPr>
  </w:style>
  <w:style w:type="paragraph" w:customStyle="1" w:styleId="Doc-text2">
    <w:name w:val="Doc-text2"/>
    <w:basedOn w:val="a2"/>
    <w:link w:val="Doc-text2Char"/>
    <w:qFormat/>
    <w:rsid w:val="008774C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774CA"/>
    <w:rPr>
      <w:rFonts w:ascii="Arial" w:hAnsi="Arial"/>
      <w:szCs w:val="24"/>
      <w:lang w:val="en-GB" w:eastAsia="en-GB"/>
    </w:rPr>
  </w:style>
  <w:style w:type="paragraph" w:customStyle="1" w:styleId="EmailDiscussion">
    <w:name w:val="EmailDiscussion"/>
    <w:basedOn w:val="a2"/>
    <w:next w:val="EmailDiscussion2"/>
    <w:link w:val="EmailDiscussionChar"/>
    <w:qFormat/>
    <w:rsid w:val="008774CA"/>
    <w:pPr>
      <w:numPr>
        <w:numId w:val="12"/>
      </w:numPr>
      <w:spacing w:before="40" w:after="0"/>
    </w:pPr>
    <w:rPr>
      <w:rFonts w:ascii="Arial" w:eastAsia="MS Mincho" w:hAnsi="Arial"/>
      <w:b/>
      <w:szCs w:val="24"/>
      <w:lang w:eastAsia="en-GB"/>
    </w:rPr>
  </w:style>
  <w:style w:type="character" w:customStyle="1" w:styleId="EmailDiscussionChar">
    <w:name w:val="EmailDiscussion Char"/>
    <w:link w:val="EmailDiscussion"/>
    <w:rsid w:val="008774CA"/>
    <w:rPr>
      <w:rFonts w:ascii="Arial" w:hAnsi="Arial"/>
      <w:b/>
      <w:szCs w:val="24"/>
      <w:lang w:val="en-GB" w:eastAsia="en-GB"/>
    </w:rPr>
  </w:style>
  <w:style w:type="paragraph" w:customStyle="1" w:styleId="EmailDiscussion2">
    <w:name w:val="EmailDiscussion2"/>
    <w:basedOn w:val="Doc-text2"/>
    <w:qFormat/>
    <w:rsid w:val="008774CA"/>
  </w:style>
  <w:style w:type="paragraph" w:styleId="aff2">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
    <w:basedOn w:val="a2"/>
    <w:link w:val="aff3"/>
    <w:uiPriority w:val="34"/>
    <w:qFormat/>
    <w:rsid w:val="00864824"/>
    <w:pPr>
      <w:ind w:firstLineChars="200" w:firstLine="420"/>
    </w:pPr>
  </w:style>
  <w:style w:type="paragraph" w:customStyle="1" w:styleId="References">
    <w:name w:val="References"/>
    <w:basedOn w:val="a2"/>
    <w:rsid w:val="003B2479"/>
    <w:pPr>
      <w:numPr>
        <w:numId w:val="13"/>
      </w:numPr>
      <w:autoSpaceDE w:val="0"/>
      <w:autoSpaceDN w:val="0"/>
      <w:snapToGrid w:val="0"/>
      <w:spacing w:after="60"/>
      <w:jc w:val="both"/>
    </w:pPr>
    <w:rPr>
      <w:rFonts w:eastAsia="宋体"/>
      <w:szCs w:val="16"/>
      <w:lang w:val="en-US"/>
    </w:rPr>
  </w:style>
  <w:style w:type="character" w:customStyle="1" w:styleId="B1Char">
    <w:name w:val="B1 Char"/>
    <w:qFormat/>
    <w:rsid w:val="00DC3252"/>
    <w:rPr>
      <w:lang w:val="en-GB" w:eastAsia="en-US" w:bidi="ar-SA"/>
    </w:rPr>
  </w:style>
  <w:style w:type="character" w:customStyle="1" w:styleId="af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2"/>
    <w:uiPriority w:val="34"/>
    <w:qFormat/>
    <w:locked/>
    <w:rsid w:val="00BA6EF1"/>
    <w:rPr>
      <w:rFonts w:eastAsia="Times New Roman"/>
      <w:lang w:val="en-GB"/>
    </w:rPr>
  </w:style>
  <w:style w:type="character" w:styleId="aff4">
    <w:name w:val="Emphasis"/>
    <w:uiPriority w:val="20"/>
    <w:qFormat/>
    <w:rsid w:val="00E011B5"/>
    <w:rPr>
      <w:i/>
    </w:rPr>
  </w:style>
  <w:style w:type="character" w:customStyle="1" w:styleId="msoins0">
    <w:name w:val="msoins"/>
    <w:basedOn w:val="a3"/>
    <w:rsid w:val="009D53E9"/>
  </w:style>
  <w:style w:type="paragraph" w:styleId="aff5">
    <w:name w:val="Normal (Web)"/>
    <w:basedOn w:val="a2"/>
    <w:uiPriority w:val="99"/>
    <w:unhideWhenUsed/>
    <w:rsid w:val="00C95B3C"/>
    <w:pPr>
      <w:widowControl w:val="0"/>
      <w:spacing w:before="100" w:beforeAutospacing="1" w:after="100" w:afterAutospacing="1"/>
      <w:jc w:val="both"/>
    </w:pPr>
    <w:rPr>
      <w:rFonts w:asciiTheme="minorHAnsi" w:eastAsiaTheme="minorEastAsia" w:hAnsiTheme="minorHAnsi" w:cstheme="minorBidi"/>
      <w:kern w:val="2"/>
      <w:sz w:val="24"/>
      <w:szCs w:val="24"/>
      <w:lang w:val="en-US" w:eastAsia="zh-CN"/>
    </w:rPr>
  </w:style>
  <w:style w:type="paragraph" w:customStyle="1" w:styleId="25">
    <w:name w:val="列表段落2"/>
    <w:basedOn w:val="a2"/>
    <w:rsid w:val="00D03EE8"/>
    <w:pPr>
      <w:spacing w:before="100" w:beforeAutospacing="1"/>
      <w:ind w:left="720"/>
      <w:contextualSpacing/>
    </w:pPr>
    <w:rPr>
      <w:rFonts w:eastAsia="宋体"/>
      <w:sz w:val="24"/>
      <w:szCs w:val="24"/>
      <w:lang w:val="en-US" w:eastAsia="zh-CN"/>
    </w:rPr>
  </w:style>
  <w:style w:type="character" w:customStyle="1" w:styleId="ui-provider">
    <w:name w:val="ui-provider"/>
    <w:basedOn w:val="a3"/>
    <w:rsid w:val="001B7004"/>
  </w:style>
  <w:style w:type="character" w:customStyle="1" w:styleId="B1Zchn">
    <w:name w:val="B1 Zchn"/>
    <w:qFormat/>
    <w:locked/>
    <w:rsid w:val="00723D4F"/>
    <w:rPr>
      <w:rFonts w:eastAsia="Times New Roman"/>
    </w:rPr>
  </w:style>
  <w:style w:type="character" w:customStyle="1" w:styleId="TFChar">
    <w:name w:val="TF Char"/>
    <w:link w:val="TF"/>
    <w:qFormat/>
    <w:rsid w:val="00723D4F"/>
    <w:rPr>
      <w:rFonts w:ascii="Arial" w:eastAsia="Times New Roman" w:hAnsi="Arial"/>
      <w:b/>
      <w:lang w:val="en-GB"/>
    </w:rPr>
  </w:style>
  <w:style w:type="paragraph" w:styleId="aff6">
    <w:name w:val="Revision"/>
    <w:hidden/>
    <w:uiPriority w:val="99"/>
    <w:semiHidden/>
    <w:rsid w:val="00723D4F"/>
    <w:rPr>
      <w:rFonts w:eastAsia="Times New Roman"/>
      <w:lang w:val="en-GB"/>
    </w:rPr>
  </w:style>
  <w:style w:type="character" w:customStyle="1" w:styleId="30">
    <w:name w:val="标题 3 字符"/>
    <w:link w:val="3"/>
    <w:rsid w:val="005557BD"/>
    <w:rPr>
      <w:rFonts w:ascii="Arial" w:eastAsia="Times New Roman" w:hAnsi="Arial"/>
      <w:sz w:val="28"/>
      <w:lang w:val="en-GB"/>
    </w:rPr>
  </w:style>
  <w:style w:type="character" w:customStyle="1" w:styleId="42">
    <w:name w:val="标题 4 字符"/>
    <w:link w:val="41"/>
    <w:rsid w:val="005557BD"/>
    <w:rPr>
      <w:rFonts w:ascii="Arial" w:eastAsia="Times New Roman" w:hAnsi="Arial"/>
      <w:sz w:val="24"/>
      <w:lang w:val="en-GB"/>
    </w:rPr>
  </w:style>
  <w:style w:type="character" w:customStyle="1" w:styleId="60">
    <w:name w:val="标题 6 字符"/>
    <w:link w:val="6"/>
    <w:rsid w:val="005557BD"/>
    <w:rPr>
      <w:rFonts w:ascii="Arial" w:eastAsia="Times New Roman" w:hAnsi="Arial"/>
      <w:lang w:val="en-GB"/>
    </w:rPr>
  </w:style>
  <w:style w:type="character" w:customStyle="1" w:styleId="80">
    <w:name w:val="标题 8 字符"/>
    <w:link w:val="8"/>
    <w:rsid w:val="005557BD"/>
    <w:rPr>
      <w:rFonts w:ascii="Arial" w:eastAsia="Times New Roman" w:hAnsi="Arial"/>
      <w:sz w:val="36"/>
      <w:lang w:val="en-GB"/>
    </w:rPr>
  </w:style>
  <w:style w:type="character" w:customStyle="1" w:styleId="90">
    <w:name w:val="标题 9 字符"/>
    <w:link w:val="9"/>
    <w:rsid w:val="005557BD"/>
    <w:rPr>
      <w:rFonts w:ascii="Arial" w:eastAsia="Times New Roman" w:hAnsi="Arial"/>
      <w:sz w:val="36"/>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5557BD"/>
    <w:rPr>
      <w:rFonts w:ascii="Arial" w:eastAsia="Times New Roman" w:hAnsi="Arial"/>
      <w:b/>
      <w:noProof/>
      <w:sz w:val="18"/>
      <w:lang w:val="en-GB" w:eastAsia="ja-JP"/>
    </w:rPr>
  </w:style>
  <w:style w:type="character" w:customStyle="1" w:styleId="af0">
    <w:name w:val="页脚 字符"/>
    <w:link w:val="af"/>
    <w:rsid w:val="005557BD"/>
    <w:rPr>
      <w:rFonts w:ascii="Arial" w:eastAsia="Times New Roman" w:hAnsi="Arial"/>
      <w:b/>
      <w:i/>
      <w:noProof/>
      <w:sz w:val="18"/>
      <w:lang w:val="en-GB" w:eastAsia="ja-JP"/>
    </w:rPr>
  </w:style>
  <w:style w:type="character" w:customStyle="1" w:styleId="TALChar">
    <w:name w:val="TAL Char"/>
    <w:qFormat/>
    <w:rsid w:val="005557BD"/>
    <w:rPr>
      <w:rFonts w:ascii="Arial" w:hAnsi="Arial"/>
      <w:sz w:val="18"/>
    </w:rPr>
  </w:style>
  <w:style w:type="character" w:customStyle="1" w:styleId="TACChar">
    <w:name w:val="TAC Char"/>
    <w:link w:val="TAC"/>
    <w:qFormat/>
    <w:rsid w:val="005557BD"/>
    <w:rPr>
      <w:rFonts w:ascii="Arial" w:eastAsia="Times New Roman" w:hAnsi="Arial"/>
      <w:sz w:val="18"/>
      <w:lang w:val="en-GB"/>
    </w:rPr>
  </w:style>
  <w:style w:type="character" w:customStyle="1" w:styleId="TAHChar">
    <w:name w:val="TAH Char"/>
    <w:link w:val="TAH"/>
    <w:qFormat/>
    <w:rsid w:val="005557BD"/>
    <w:rPr>
      <w:rFonts w:ascii="Arial" w:eastAsia="Times New Roman" w:hAnsi="Arial"/>
      <w:b/>
      <w:sz w:val="18"/>
      <w:lang w:val="en-GB"/>
    </w:rPr>
  </w:style>
  <w:style w:type="character" w:customStyle="1" w:styleId="EXChar">
    <w:name w:val="EX Char"/>
    <w:link w:val="EX"/>
    <w:qFormat/>
    <w:locked/>
    <w:rsid w:val="005557BD"/>
    <w:rPr>
      <w:rFonts w:eastAsia="Times New Roman"/>
      <w:lang w:val="en-GB"/>
    </w:rPr>
  </w:style>
  <w:style w:type="character" w:customStyle="1" w:styleId="B2Char">
    <w:name w:val="B2 Char"/>
    <w:link w:val="B2"/>
    <w:rsid w:val="005557BD"/>
    <w:rPr>
      <w:rFonts w:eastAsia="Times New Roman"/>
      <w:lang w:val="en-GB"/>
    </w:rPr>
  </w:style>
  <w:style w:type="paragraph" w:customStyle="1" w:styleId="TALLeft1cm">
    <w:name w:val="TAL + Left:  1 cm"/>
    <w:basedOn w:val="TAL"/>
    <w:rsid w:val="005557BD"/>
    <w:pPr>
      <w:overflowPunct w:val="0"/>
      <w:autoSpaceDE w:val="0"/>
      <w:autoSpaceDN w:val="0"/>
      <w:adjustRightInd w:val="0"/>
      <w:ind w:left="567"/>
      <w:textAlignment w:val="baseline"/>
    </w:pPr>
    <w:rPr>
      <w:rFonts w:eastAsiaTheme="minorEastAsia"/>
      <w:lang w:val="x-none" w:eastAsia="en-GB"/>
    </w:rPr>
  </w:style>
  <w:style w:type="character" w:styleId="aff7">
    <w:name w:val="Mention"/>
    <w:uiPriority w:val="99"/>
    <w:semiHidden/>
    <w:unhideWhenUsed/>
    <w:rsid w:val="005557BD"/>
    <w:rPr>
      <w:color w:val="2B579A"/>
      <w:shd w:val="clear" w:color="auto" w:fill="E6E6E6"/>
    </w:rPr>
  </w:style>
  <w:style w:type="character" w:customStyle="1" w:styleId="afa">
    <w:name w:val="文档结构图 字符"/>
    <w:link w:val="af9"/>
    <w:rsid w:val="005557BD"/>
    <w:rPr>
      <w:rFonts w:ascii="Tahoma" w:eastAsia="Times New Roman" w:hAnsi="Tahoma" w:cs="Tahoma"/>
      <w:shd w:val="clear" w:color="auto" w:fill="000080"/>
      <w:lang w:val="en-GB"/>
    </w:rPr>
  </w:style>
  <w:style w:type="paragraph" w:customStyle="1" w:styleId="TALLeft0">
    <w:name w:val="TAL + Left:  0"/>
    <w:aliases w:val="4 cm"/>
    <w:basedOn w:val="TAL"/>
    <w:rsid w:val="005557BD"/>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a2"/>
    <w:rsid w:val="005557BD"/>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5557BD"/>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5557BD"/>
    <w:rPr>
      <w:rFonts w:ascii="Arial" w:eastAsiaTheme="minorEastAsia" w:hAnsi="Arial"/>
      <w:b/>
      <w:lang w:val="en-GB" w:eastAsia="ko-KR"/>
    </w:rPr>
  </w:style>
  <w:style w:type="character" w:customStyle="1" w:styleId="ac">
    <w:name w:val="脚注文本 字符"/>
    <w:link w:val="ab"/>
    <w:rsid w:val="005557BD"/>
    <w:rPr>
      <w:rFonts w:eastAsia="Times New Roman"/>
      <w:sz w:val="16"/>
      <w:lang w:val="en-GB"/>
    </w:rPr>
  </w:style>
  <w:style w:type="paragraph" w:styleId="26">
    <w:name w:val="List Number 2"/>
    <w:basedOn w:val="a1"/>
    <w:rsid w:val="005557BD"/>
    <w:pPr>
      <w:overflowPunct w:val="0"/>
      <w:autoSpaceDE w:val="0"/>
      <w:autoSpaceDN w:val="0"/>
      <w:adjustRightInd w:val="0"/>
      <w:ind w:left="851" w:hanging="284"/>
      <w:textAlignment w:val="baseline"/>
    </w:pPr>
    <w:rPr>
      <w:rFonts w:eastAsiaTheme="minorEastAsia"/>
      <w:lang w:eastAsia="ko-KR"/>
    </w:rPr>
  </w:style>
  <w:style w:type="paragraph" w:styleId="27">
    <w:name w:val="List Bullet 2"/>
    <w:basedOn w:val="ad"/>
    <w:rsid w:val="005557BD"/>
    <w:pPr>
      <w:overflowPunct w:val="0"/>
      <w:autoSpaceDE w:val="0"/>
      <w:autoSpaceDN w:val="0"/>
      <w:adjustRightInd w:val="0"/>
      <w:ind w:left="851" w:hanging="284"/>
      <w:textAlignment w:val="baseline"/>
    </w:pPr>
    <w:rPr>
      <w:rFonts w:eastAsiaTheme="minorEastAsia"/>
      <w:lang w:eastAsia="ko-KR"/>
    </w:rPr>
  </w:style>
  <w:style w:type="paragraph" w:styleId="32">
    <w:name w:val="List Bullet 3"/>
    <w:basedOn w:val="27"/>
    <w:rsid w:val="005557BD"/>
    <w:pPr>
      <w:ind w:left="1135"/>
    </w:pPr>
  </w:style>
  <w:style w:type="paragraph" w:styleId="51">
    <w:name w:val="List Bullet 5"/>
    <w:basedOn w:val="40"/>
    <w:rsid w:val="005557BD"/>
    <w:pPr>
      <w:overflowPunct w:val="0"/>
      <w:autoSpaceDE w:val="0"/>
      <w:autoSpaceDN w:val="0"/>
      <w:adjustRightInd w:val="0"/>
      <w:ind w:left="1702" w:hanging="284"/>
      <w:textAlignment w:val="baseline"/>
    </w:pPr>
    <w:rPr>
      <w:rFonts w:eastAsiaTheme="minorEastAsia"/>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60058207">
      <w:bodyDiv w:val="1"/>
      <w:marLeft w:val="0"/>
      <w:marRight w:val="0"/>
      <w:marTop w:val="0"/>
      <w:marBottom w:val="0"/>
      <w:divBdr>
        <w:top w:val="none" w:sz="0" w:space="0" w:color="auto"/>
        <w:left w:val="none" w:sz="0" w:space="0" w:color="auto"/>
        <w:bottom w:val="none" w:sz="0" w:space="0" w:color="auto"/>
        <w:right w:val="none" w:sz="0" w:space="0" w:color="auto"/>
      </w:divBdr>
    </w:div>
    <w:div w:id="45968482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61825174">
      <w:bodyDiv w:val="1"/>
      <w:marLeft w:val="0"/>
      <w:marRight w:val="0"/>
      <w:marTop w:val="0"/>
      <w:marBottom w:val="0"/>
      <w:divBdr>
        <w:top w:val="none" w:sz="0" w:space="0" w:color="auto"/>
        <w:left w:val="none" w:sz="0" w:space="0" w:color="auto"/>
        <w:bottom w:val="none" w:sz="0" w:space="0" w:color="auto"/>
        <w:right w:val="none" w:sz="0" w:space="0" w:color="auto"/>
      </w:divBdr>
    </w:div>
    <w:div w:id="925530960">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249141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FA435-EE52-425A-886F-AE9956403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3892</TotalTime>
  <Pages>4</Pages>
  <Words>1354</Words>
  <Characters>7719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9055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Lenovo</cp:lastModifiedBy>
  <cp:revision>396</cp:revision>
  <cp:lastPrinted>2009-04-22T07:01:00Z</cp:lastPrinted>
  <dcterms:created xsi:type="dcterms:W3CDTF">2022-09-27T06:54:00Z</dcterms:created>
  <dcterms:modified xsi:type="dcterms:W3CDTF">2023-05-12T03:25:00Z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(3)2p+a3r1nnQbE4dWDeNTc84Ck7zW0Dhj1tVuJlmBNzAqrMLGVgohXxeqkLriEG4vwGOY04Hpz
657YYQ0NNGc6rvNiSId/lcgc3cHdHjZu1Eug4ylNR0poC55tgYTthhulrauVMpAH2bjipGSr
QkhmAeFxY9r7Eq4as4PDIKgzAly77kj4s0m7ik8rTdlm/tBLcOi6l7apW/wmnJCeVmfPSCuR
qOaIUzmlot3WeiIPrT</vt:lpwstr>
  </property>
  <property fmtid="{D5CDD505-2E9C-101B-9397-08002B2CF9AE}" pid="17" name="_2015_ms_pID_7253431">
    <vt:lpwstr>u5KyCWCldFKrnO5x0mzbBXM/hIJdhHoe9JHDZ7W9JUOpw9J9Fei9EN
djiOsKks+xfuzL277I5tIda5Qjq5u/qdoV0RblLKrtrc+znPTkd9TZx4RqoNQlsnuRIS1zMm
Djxwzy37PY6o3oNtMWkfw3dpixHBa9IBsGE4qAldFmzILvpufAZy/Hp5W4TB4S6pmM7IyVll
gNPmrxqZrYjBWburnLjsJz9ijjE7F+mWZF8B</vt:lpwstr>
  </property>
  <property fmtid="{D5CDD505-2E9C-101B-9397-08002B2CF9AE}" pid="18" name="_2015_ms_pID_7253432">
    <vt:lpwstr>jN74lTMvbUL13hNv4FYgnWI=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1634873721</vt:lpwstr>
  </property>
</Properties>
</file>